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5798" w14:textId="77777777" w:rsidR="001C6C06" w:rsidRDefault="00000000">
      <w:pPr>
        <w:pStyle w:val="Heading1"/>
        <w:spacing w:before="60"/>
        <w:ind w:right="875"/>
      </w:pPr>
      <w:r>
        <w:t>IN</w:t>
      </w:r>
      <w:r>
        <w:rPr>
          <w:spacing w:val="-3"/>
        </w:rPr>
        <w:t xml:space="preserve"> </w:t>
      </w:r>
      <w:r>
        <w:t>THE</w:t>
      </w:r>
      <w:r>
        <w:rPr>
          <w:spacing w:val="-3"/>
        </w:rPr>
        <w:t xml:space="preserve"> </w:t>
      </w:r>
      <w:r>
        <w:t>SUPERIOR</w:t>
      </w:r>
      <w:r>
        <w:rPr>
          <w:spacing w:val="-2"/>
        </w:rPr>
        <w:t xml:space="preserve"> </w:t>
      </w:r>
      <w:r>
        <w:t>COURT</w:t>
      </w:r>
      <w:r>
        <w:rPr>
          <w:spacing w:val="-4"/>
        </w:rPr>
        <w:t xml:space="preserve"> </w:t>
      </w:r>
      <w:r>
        <w:t>OF</w:t>
      </w:r>
      <w:r>
        <w:rPr>
          <w:spacing w:val="-2"/>
        </w:rPr>
        <w:t xml:space="preserve"> </w:t>
      </w:r>
      <w:r>
        <w:t>THE</w:t>
      </w:r>
      <w:r>
        <w:rPr>
          <w:spacing w:val="-7"/>
        </w:rPr>
        <w:t xml:space="preserve"> </w:t>
      </w:r>
      <w:r>
        <w:t>STATE</w:t>
      </w:r>
      <w:r>
        <w:rPr>
          <w:spacing w:val="-3"/>
        </w:rPr>
        <w:t xml:space="preserve"> </w:t>
      </w:r>
      <w:r>
        <w:t>OF</w:t>
      </w:r>
      <w:r>
        <w:rPr>
          <w:spacing w:val="-6"/>
        </w:rPr>
        <w:t xml:space="preserve"> </w:t>
      </w:r>
      <w:r>
        <w:rPr>
          <w:spacing w:val="-2"/>
        </w:rPr>
        <w:t>DELAWARE</w:t>
      </w:r>
    </w:p>
    <w:p w14:paraId="64300AD4" w14:textId="77777777" w:rsidR="001C6C06" w:rsidRDefault="001C6C06">
      <w:pPr>
        <w:pStyle w:val="BodyText"/>
        <w:spacing w:before="11"/>
        <w:rPr>
          <w:b/>
        </w:rPr>
      </w:pPr>
    </w:p>
    <w:tbl>
      <w:tblPr>
        <w:tblW w:w="0" w:type="auto"/>
        <w:tblInd w:w="117" w:type="dxa"/>
        <w:tblLayout w:type="fixed"/>
        <w:tblCellMar>
          <w:left w:w="0" w:type="dxa"/>
          <w:right w:w="0" w:type="dxa"/>
        </w:tblCellMar>
        <w:tblLook w:val="01E0" w:firstRow="1" w:lastRow="1" w:firstColumn="1" w:lastColumn="1" w:noHBand="0" w:noVBand="0"/>
      </w:tblPr>
      <w:tblGrid>
        <w:gridCol w:w="4099"/>
        <w:gridCol w:w="4463"/>
      </w:tblGrid>
      <w:tr w:rsidR="001C6C06" w14:paraId="2ABB27A5" w14:textId="77777777">
        <w:trPr>
          <w:trHeight w:val="2889"/>
        </w:trPr>
        <w:tc>
          <w:tcPr>
            <w:tcW w:w="4099" w:type="dxa"/>
          </w:tcPr>
          <w:p w14:paraId="221C5217" w14:textId="77777777" w:rsidR="001C6C06" w:rsidRDefault="00000000">
            <w:pPr>
              <w:pStyle w:val="TableParagraph"/>
              <w:spacing w:line="311" w:lineRule="exact"/>
              <w:ind w:left="50"/>
              <w:rPr>
                <w:sz w:val="28"/>
              </w:rPr>
            </w:pPr>
            <w:r>
              <w:rPr>
                <w:sz w:val="28"/>
              </w:rPr>
              <w:t>,</w:t>
            </w:r>
          </w:p>
          <w:p w14:paraId="3386057D" w14:textId="77777777" w:rsidR="001C6C06" w:rsidRDefault="001C6C06">
            <w:pPr>
              <w:pStyle w:val="TableParagraph"/>
              <w:spacing w:before="1"/>
              <w:ind w:left="0"/>
              <w:rPr>
                <w:b/>
                <w:sz w:val="28"/>
              </w:rPr>
            </w:pPr>
          </w:p>
          <w:p w14:paraId="378D4AAD" w14:textId="77777777" w:rsidR="001C6C06" w:rsidRDefault="00000000">
            <w:pPr>
              <w:pStyle w:val="TableParagraph"/>
              <w:ind w:left="2209"/>
              <w:rPr>
                <w:sz w:val="28"/>
              </w:rPr>
            </w:pPr>
            <w:r>
              <w:rPr>
                <w:spacing w:val="-2"/>
                <w:sz w:val="28"/>
              </w:rPr>
              <w:t>Plaintiff,</w:t>
            </w:r>
          </w:p>
          <w:p w14:paraId="4276A684" w14:textId="77777777" w:rsidR="001C6C06" w:rsidRDefault="001C6C06">
            <w:pPr>
              <w:pStyle w:val="TableParagraph"/>
              <w:spacing w:before="11"/>
              <w:ind w:left="0"/>
              <w:rPr>
                <w:b/>
                <w:sz w:val="27"/>
              </w:rPr>
            </w:pPr>
          </w:p>
          <w:p w14:paraId="5CDEDD5C" w14:textId="77777777" w:rsidR="001C6C06" w:rsidRDefault="00000000">
            <w:pPr>
              <w:pStyle w:val="TableParagraph"/>
              <w:ind w:left="1477" w:right="2381"/>
              <w:jc w:val="center"/>
              <w:rPr>
                <w:sz w:val="28"/>
              </w:rPr>
            </w:pPr>
            <w:r>
              <w:rPr>
                <w:spacing w:val="-5"/>
                <w:sz w:val="28"/>
              </w:rPr>
              <w:t>v.</w:t>
            </w:r>
          </w:p>
          <w:p w14:paraId="6CDEF03B" w14:textId="77777777" w:rsidR="001C6C06" w:rsidRDefault="001C6C06">
            <w:pPr>
              <w:pStyle w:val="TableParagraph"/>
              <w:spacing w:before="11"/>
              <w:ind w:left="0"/>
              <w:rPr>
                <w:b/>
                <w:sz w:val="27"/>
              </w:rPr>
            </w:pPr>
          </w:p>
          <w:p w14:paraId="3FB2F128" w14:textId="77777777" w:rsidR="001C6C06" w:rsidRDefault="00000000">
            <w:pPr>
              <w:pStyle w:val="TableParagraph"/>
              <w:spacing w:line="322" w:lineRule="exact"/>
              <w:ind w:left="50"/>
              <w:rPr>
                <w:sz w:val="28"/>
              </w:rPr>
            </w:pPr>
            <w:r>
              <w:rPr>
                <w:sz w:val="28"/>
              </w:rPr>
              <w:t>,</w:t>
            </w:r>
          </w:p>
          <w:p w14:paraId="4EDA70C2" w14:textId="77777777" w:rsidR="001C6C06" w:rsidRDefault="00000000">
            <w:pPr>
              <w:pStyle w:val="TableParagraph"/>
              <w:ind w:left="2209"/>
              <w:rPr>
                <w:sz w:val="28"/>
              </w:rPr>
            </w:pPr>
            <w:r>
              <w:rPr>
                <w:spacing w:val="-2"/>
                <w:sz w:val="28"/>
              </w:rPr>
              <w:t>Defendant.</w:t>
            </w:r>
          </w:p>
        </w:tc>
        <w:tc>
          <w:tcPr>
            <w:tcW w:w="4463" w:type="dxa"/>
          </w:tcPr>
          <w:p w14:paraId="2D24AB87" w14:textId="77777777" w:rsidR="001C6C06" w:rsidRDefault="00000000">
            <w:pPr>
              <w:pStyle w:val="TableParagraph"/>
              <w:spacing w:line="311" w:lineRule="exact"/>
              <w:rPr>
                <w:sz w:val="28"/>
              </w:rPr>
            </w:pPr>
            <w:r>
              <w:rPr>
                <w:sz w:val="28"/>
              </w:rPr>
              <w:t>)</w:t>
            </w:r>
          </w:p>
          <w:p w14:paraId="72D526D7" w14:textId="77777777" w:rsidR="001C6C06" w:rsidRDefault="00000000">
            <w:pPr>
              <w:pStyle w:val="TableParagraph"/>
              <w:rPr>
                <w:sz w:val="28"/>
              </w:rPr>
            </w:pPr>
            <w:r>
              <w:rPr>
                <w:sz w:val="28"/>
              </w:rPr>
              <w:t>)</w:t>
            </w:r>
          </w:p>
          <w:p w14:paraId="76400D46" w14:textId="77777777" w:rsidR="001C6C06" w:rsidRDefault="00000000">
            <w:pPr>
              <w:pStyle w:val="TableParagraph"/>
              <w:tabs>
                <w:tab w:val="left" w:pos="1368"/>
                <w:tab w:val="left" w:pos="3572"/>
              </w:tabs>
              <w:spacing w:before="2" w:line="322" w:lineRule="exact"/>
              <w:rPr>
                <w:sz w:val="28"/>
              </w:rPr>
            </w:pPr>
            <w:r>
              <w:rPr>
                <w:spacing w:val="-10"/>
                <w:sz w:val="28"/>
              </w:rPr>
              <w:t>)</w:t>
            </w:r>
            <w:r>
              <w:rPr>
                <w:sz w:val="28"/>
              </w:rPr>
              <w:tab/>
              <w:t xml:space="preserve">C.A. No. </w:t>
            </w:r>
            <w:r>
              <w:rPr>
                <w:sz w:val="28"/>
                <w:u w:val="single"/>
              </w:rPr>
              <w:tab/>
            </w:r>
            <w:r>
              <w:rPr>
                <w:spacing w:val="-4"/>
                <w:sz w:val="28"/>
              </w:rPr>
              <w:t>(MAA)</w:t>
            </w:r>
          </w:p>
          <w:p w14:paraId="124A2A59" w14:textId="77777777" w:rsidR="001C6C06" w:rsidRDefault="00000000">
            <w:pPr>
              <w:pStyle w:val="TableParagraph"/>
              <w:spacing w:line="322" w:lineRule="exact"/>
              <w:rPr>
                <w:sz w:val="28"/>
              </w:rPr>
            </w:pPr>
            <w:r>
              <w:rPr>
                <w:sz w:val="28"/>
              </w:rPr>
              <w:t>)</w:t>
            </w:r>
          </w:p>
          <w:p w14:paraId="42474BCF" w14:textId="77777777" w:rsidR="001C6C06" w:rsidRDefault="00000000">
            <w:pPr>
              <w:pStyle w:val="TableParagraph"/>
              <w:spacing w:line="322" w:lineRule="exact"/>
              <w:rPr>
                <w:sz w:val="28"/>
              </w:rPr>
            </w:pPr>
            <w:r>
              <w:rPr>
                <w:sz w:val="28"/>
              </w:rPr>
              <w:t>)</w:t>
            </w:r>
          </w:p>
          <w:p w14:paraId="443415DF" w14:textId="77777777" w:rsidR="001C6C06" w:rsidRDefault="00000000">
            <w:pPr>
              <w:pStyle w:val="TableParagraph"/>
              <w:spacing w:line="322" w:lineRule="exact"/>
              <w:rPr>
                <w:sz w:val="28"/>
              </w:rPr>
            </w:pPr>
            <w:r>
              <w:rPr>
                <w:sz w:val="28"/>
              </w:rPr>
              <w:t>)</w:t>
            </w:r>
          </w:p>
          <w:p w14:paraId="1D37E567" w14:textId="77777777" w:rsidR="001C6C06" w:rsidRDefault="00000000">
            <w:pPr>
              <w:pStyle w:val="TableParagraph"/>
              <w:spacing w:line="322" w:lineRule="exact"/>
              <w:rPr>
                <w:sz w:val="28"/>
              </w:rPr>
            </w:pPr>
            <w:r>
              <w:rPr>
                <w:sz w:val="28"/>
              </w:rPr>
              <w:t>)</w:t>
            </w:r>
          </w:p>
          <w:p w14:paraId="04686EA6" w14:textId="77777777" w:rsidR="001C6C06" w:rsidRDefault="00000000">
            <w:pPr>
              <w:pStyle w:val="TableParagraph"/>
              <w:rPr>
                <w:sz w:val="28"/>
              </w:rPr>
            </w:pPr>
            <w:r>
              <w:rPr>
                <w:sz w:val="28"/>
              </w:rPr>
              <w:t>)</w:t>
            </w:r>
          </w:p>
          <w:p w14:paraId="35697BB2" w14:textId="77777777" w:rsidR="001C6C06" w:rsidRDefault="00000000">
            <w:pPr>
              <w:pStyle w:val="TableParagraph"/>
              <w:spacing w:before="2" w:line="302" w:lineRule="exact"/>
              <w:rPr>
                <w:sz w:val="28"/>
              </w:rPr>
            </w:pPr>
            <w:r>
              <w:rPr>
                <w:sz w:val="28"/>
              </w:rPr>
              <w:t>)</w:t>
            </w:r>
          </w:p>
        </w:tc>
      </w:tr>
    </w:tbl>
    <w:p w14:paraId="68EC9F75" w14:textId="77777777" w:rsidR="001C6C06" w:rsidRDefault="001C6C06">
      <w:pPr>
        <w:pStyle w:val="BodyText"/>
        <w:spacing w:before="4"/>
        <w:rPr>
          <w:b/>
          <w:sz w:val="44"/>
        </w:rPr>
      </w:pPr>
    </w:p>
    <w:p w14:paraId="58AE4663" w14:textId="77777777" w:rsidR="001C6C06" w:rsidRDefault="00000000">
      <w:pPr>
        <w:spacing w:before="1"/>
        <w:ind w:left="914" w:right="873"/>
        <w:jc w:val="center"/>
        <w:rPr>
          <w:b/>
          <w:sz w:val="28"/>
        </w:rPr>
      </w:pPr>
      <w:r>
        <w:rPr>
          <w:b/>
          <w:sz w:val="28"/>
          <w:u w:val="single"/>
        </w:rPr>
        <w:t>TRIAL</w:t>
      </w:r>
      <w:r>
        <w:rPr>
          <w:b/>
          <w:spacing w:val="-8"/>
          <w:sz w:val="28"/>
          <w:u w:val="single"/>
        </w:rPr>
        <w:t xml:space="preserve"> </w:t>
      </w:r>
      <w:r>
        <w:rPr>
          <w:b/>
          <w:sz w:val="28"/>
          <w:u w:val="single"/>
        </w:rPr>
        <w:t>SCHEDULING</w:t>
      </w:r>
      <w:r>
        <w:rPr>
          <w:b/>
          <w:spacing w:val="-8"/>
          <w:sz w:val="28"/>
          <w:u w:val="single"/>
        </w:rPr>
        <w:t xml:space="preserve"> </w:t>
      </w:r>
      <w:r>
        <w:rPr>
          <w:b/>
          <w:spacing w:val="-2"/>
          <w:sz w:val="28"/>
          <w:u w:val="single"/>
        </w:rPr>
        <w:t>ORDER</w:t>
      </w:r>
    </w:p>
    <w:p w14:paraId="30CF199C" w14:textId="77777777" w:rsidR="001C6C06" w:rsidRDefault="001C6C06">
      <w:pPr>
        <w:pStyle w:val="BodyText"/>
        <w:spacing w:before="2"/>
        <w:rPr>
          <w:b/>
          <w:sz w:val="20"/>
        </w:rPr>
      </w:pPr>
    </w:p>
    <w:p w14:paraId="141640C1" w14:textId="77777777" w:rsidR="001C6C06" w:rsidRDefault="00000000">
      <w:pPr>
        <w:pStyle w:val="BodyText"/>
        <w:spacing w:before="89"/>
        <w:ind w:left="880"/>
      </w:pPr>
      <w:r>
        <w:t>The</w:t>
      </w:r>
      <w:r>
        <w:rPr>
          <w:spacing w:val="-5"/>
        </w:rPr>
        <w:t xml:space="preserve"> </w:t>
      </w:r>
      <w:r>
        <w:t>Court</w:t>
      </w:r>
      <w:r>
        <w:rPr>
          <w:spacing w:val="-3"/>
        </w:rPr>
        <w:t xml:space="preserve"> </w:t>
      </w:r>
      <w:r>
        <w:t>hereby</w:t>
      </w:r>
      <w:r>
        <w:rPr>
          <w:spacing w:val="-4"/>
        </w:rPr>
        <w:t xml:space="preserve"> </w:t>
      </w:r>
      <w:r>
        <w:t>enters</w:t>
      </w:r>
      <w:r>
        <w:rPr>
          <w:spacing w:val="-3"/>
        </w:rPr>
        <w:t xml:space="preserve"> </w:t>
      </w:r>
      <w:r>
        <w:t>the</w:t>
      </w:r>
      <w:r>
        <w:rPr>
          <w:spacing w:val="-5"/>
        </w:rPr>
        <w:t xml:space="preserve"> </w:t>
      </w:r>
      <w:r>
        <w:t>following</w:t>
      </w:r>
      <w:r>
        <w:rPr>
          <w:spacing w:val="-7"/>
        </w:rPr>
        <w:t xml:space="preserve"> </w:t>
      </w:r>
      <w:r>
        <w:t>order</w:t>
      </w:r>
      <w:r>
        <w:rPr>
          <w:spacing w:val="-4"/>
        </w:rPr>
        <w:t xml:space="preserve"> </w:t>
      </w:r>
      <w:r>
        <w:t>in</w:t>
      </w:r>
      <w:r>
        <w:rPr>
          <w:spacing w:val="-7"/>
        </w:rPr>
        <w:t xml:space="preserve"> </w:t>
      </w:r>
      <w:r>
        <w:t>the</w:t>
      </w:r>
      <w:r>
        <w:rPr>
          <w:spacing w:val="-4"/>
        </w:rPr>
        <w:t xml:space="preserve"> </w:t>
      </w:r>
      <w:r>
        <w:t>above-captioned</w:t>
      </w:r>
      <w:r>
        <w:rPr>
          <w:spacing w:val="-3"/>
        </w:rPr>
        <w:t xml:space="preserve"> </w:t>
      </w:r>
      <w:r>
        <w:rPr>
          <w:spacing w:val="-2"/>
        </w:rPr>
        <w:t>case:</w:t>
      </w:r>
    </w:p>
    <w:p w14:paraId="34BEDFBD" w14:textId="77777777" w:rsidR="001C6C06" w:rsidRDefault="00000000">
      <w:pPr>
        <w:pStyle w:val="ListParagraph"/>
        <w:numPr>
          <w:ilvl w:val="0"/>
          <w:numId w:val="1"/>
        </w:numPr>
        <w:tabs>
          <w:tab w:val="left" w:pos="1600"/>
          <w:tab w:val="left" w:pos="4288"/>
          <w:tab w:val="left" w:pos="5023"/>
        </w:tabs>
        <w:spacing w:before="163" w:line="360" w:lineRule="auto"/>
        <w:ind w:right="1465" w:firstLine="719"/>
        <w:rPr>
          <w:sz w:val="28"/>
        </w:rPr>
      </w:pPr>
      <w:r>
        <w:rPr>
          <w:b/>
          <w:sz w:val="28"/>
        </w:rPr>
        <w:t>Motions to Add or Amend.</w:t>
      </w:r>
      <w:r>
        <w:rPr>
          <w:b/>
          <w:sz w:val="28"/>
        </w:rPr>
        <w:tab/>
      </w:r>
      <w:r>
        <w:rPr>
          <w:sz w:val="28"/>
        </w:rPr>
        <w:t>Such</w:t>
      </w:r>
      <w:r>
        <w:rPr>
          <w:spacing w:val="-8"/>
          <w:sz w:val="28"/>
        </w:rPr>
        <w:t xml:space="preserve"> </w:t>
      </w:r>
      <w:r>
        <w:rPr>
          <w:sz w:val="28"/>
        </w:rPr>
        <w:t>motions</w:t>
      </w:r>
      <w:r>
        <w:rPr>
          <w:spacing w:val="-8"/>
          <w:sz w:val="28"/>
        </w:rPr>
        <w:t xml:space="preserve"> </w:t>
      </w:r>
      <w:r>
        <w:rPr>
          <w:sz w:val="28"/>
        </w:rPr>
        <w:t>are</w:t>
      </w:r>
      <w:r>
        <w:rPr>
          <w:spacing w:val="-9"/>
          <w:sz w:val="28"/>
        </w:rPr>
        <w:t xml:space="preserve"> </w:t>
      </w:r>
      <w:r>
        <w:rPr>
          <w:sz w:val="28"/>
        </w:rPr>
        <w:t>to</w:t>
      </w:r>
      <w:r>
        <w:rPr>
          <w:spacing w:val="-8"/>
          <w:sz w:val="28"/>
        </w:rPr>
        <w:t xml:space="preserve"> </w:t>
      </w:r>
      <w:r>
        <w:rPr>
          <w:sz w:val="28"/>
        </w:rPr>
        <w:t>be</w:t>
      </w:r>
      <w:r>
        <w:rPr>
          <w:spacing w:val="-9"/>
          <w:sz w:val="28"/>
        </w:rPr>
        <w:t xml:space="preserve"> </w:t>
      </w:r>
      <w:r>
        <w:rPr>
          <w:sz w:val="28"/>
        </w:rPr>
        <w:t xml:space="preserve">filed no later than </w:t>
      </w:r>
      <w:r>
        <w:rPr>
          <w:sz w:val="28"/>
          <w:u w:val="single"/>
        </w:rPr>
        <w:tab/>
      </w:r>
      <w:r>
        <w:rPr>
          <w:spacing w:val="-10"/>
          <w:sz w:val="28"/>
        </w:rPr>
        <w:t>.</w:t>
      </w:r>
    </w:p>
    <w:p w14:paraId="199A3545" w14:textId="77777777" w:rsidR="001C6C06" w:rsidRDefault="00000000">
      <w:pPr>
        <w:pStyle w:val="Heading1"/>
        <w:numPr>
          <w:ilvl w:val="0"/>
          <w:numId w:val="1"/>
        </w:numPr>
        <w:tabs>
          <w:tab w:val="left" w:pos="1600"/>
        </w:tabs>
        <w:spacing w:line="321" w:lineRule="exact"/>
        <w:ind w:left="1600"/>
      </w:pPr>
      <w:r>
        <w:rPr>
          <w:spacing w:val="-2"/>
        </w:rPr>
        <w:t>Discovery.</w:t>
      </w:r>
    </w:p>
    <w:p w14:paraId="4BFA6937" w14:textId="77777777" w:rsidR="001C6C06" w:rsidRDefault="00000000">
      <w:pPr>
        <w:pStyle w:val="ListParagraph"/>
        <w:numPr>
          <w:ilvl w:val="1"/>
          <w:numId w:val="1"/>
        </w:numPr>
        <w:tabs>
          <w:tab w:val="left" w:pos="2320"/>
          <w:tab w:val="left" w:pos="5597"/>
        </w:tabs>
        <w:spacing w:before="160" w:line="362" w:lineRule="auto"/>
        <w:ind w:right="1377" w:firstLine="0"/>
        <w:rPr>
          <w:sz w:val="28"/>
        </w:rPr>
      </w:pPr>
      <w:r>
        <w:rPr>
          <w:sz w:val="28"/>
        </w:rPr>
        <w:t>Plaintiff’s</w:t>
      </w:r>
      <w:r>
        <w:rPr>
          <w:spacing w:val="-10"/>
          <w:sz w:val="28"/>
        </w:rPr>
        <w:t xml:space="preserve"> </w:t>
      </w:r>
      <w:r>
        <w:rPr>
          <w:sz w:val="28"/>
        </w:rPr>
        <w:t>Expert</w:t>
      </w:r>
      <w:r>
        <w:rPr>
          <w:spacing w:val="-8"/>
          <w:sz w:val="28"/>
        </w:rPr>
        <w:t xml:space="preserve"> </w:t>
      </w:r>
      <w:r>
        <w:rPr>
          <w:sz w:val="28"/>
        </w:rPr>
        <w:t>Report/Rule</w:t>
      </w:r>
      <w:r>
        <w:rPr>
          <w:spacing w:val="-11"/>
          <w:sz w:val="28"/>
        </w:rPr>
        <w:t xml:space="preserve"> </w:t>
      </w:r>
      <w:r>
        <w:rPr>
          <w:sz w:val="28"/>
        </w:rPr>
        <w:t>26(b)(4)</w:t>
      </w:r>
      <w:r>
        <w:rPr>
          <w:spacing w:val="-11"/>
          <w:sz w:val="28"/>
        </w:rPr>
        <w:t xml:space="preserve"> </w:t>
      </w:r>
      <w:r>
        <w:rPr>
          <w:sz w:val="28"/>
        </w:rPr>
        <w:t xml:space="preserve">Disclosure(s) Deadline is </w:t>
      </w:r>
      <w:r>
        <w:rPr>
          <w:sz w:val="28"/>
          <w:u w:val="single"/>
        </w:rPr>
        <w:tab/>
      </w:r>
      <w:r>
        <w:rPr>
          <w:spacing w:val="-10"/>
          <w:sz w:val="28"/>
        </w:rPr>
        <w:t>.</w:t>
      </w:r>
    </w:p>
    <w:p w14:paraId="60A331F4" w14:textId="77777777" w:rsidR="001C6C06" w:rsidRDefault="00000000">
      <w:pPr>
        <w:pStyle w:val="ListParagraph"/>
        <w:numPr>
          <w:ilvl w:val="1"/>
          <w:numId w:val="1"/>
        </w:numPr>
        <w:tabs>
          <w:tab w:val="left" w:pos="2320"/>
          <w:tab w:val="left" w:pos="5597"/>
        </w:tabs>
        <w:spacing w:line="360" w:lineRule="auto"/>
        <w:ind w:right="1125" w:firstLine="0"/>
        <w:rPr>
          <w:sz w:val="28"/>
        </w:rPr>
      </w:pPr>
      <w:r>
        <w:rPr>
          <w:sz w:val="28"/>
        </w:rPr>
        <w:t>Defendant’s</w:t>
      </w:r>
      <w:r>
        <w:rPr>
          <w:spacing w:val="-8"/>
          <w:sz w:val="28"/>
        </w:rPr>
        <w:t xml:space="preserve"> </w:t>
      </w:r>
      <w:r>
        <w:rPr>
          <w:sz w:val="28"/>
        </w:rPr>
        <w:t>Expert</w:t>
      </w:r>
      <w:r>
        <w:rPr>
          <w:spacing w:val="-8"/>
          <w:sz w:val="28"/>
        </w:rPr>
        <w:t xml:space="preserve"> </w:t>
      </w:r>
      <w:r>
        <w:rPr>
          <w:sz w:val="28"/>
        </w:rPr>
        <w:t>Report/Rule</w:t>
      </w:r>
      <w:r>
        <w:rPr>
          <w:spacing w:val="-12"/>
          <w:sz w:val="28"/>
        </w:rPr>
        <w:t xml:space="preserve"> </w:t>
      </w:r>
      <w:r>
        <w:rPr>
          <w:sz w:val="28"/>
        </w:rPr>
        <w:t>26(b)(4)</w:t>
      </w:r>
      <w:r>
        <w:rPr>
          <w:spacing w:val="-9"/>
          <w:sz w:val="28"/>
        </w:rPr>
        <w:t xml:space="preserve"> </w:t>
      </w:r>
      <w:r>
        <w:rPr>
          <w:sz w:val="28"/>
        </w:rPr>
        <w:t xml:space="preserve">Disclosure(s) Deadline is </w:t>
      </w:r>
      <w:r>
        <w:rPr>
          <w:sz w:val="28"/>
          <w:u w:val="single"/>
        </w:rPr>
        <w:tab/>
      </w:r>
      <w:r>
        <w:rPr>
          <w:spacing w:val="-10"/>
          <w:sz w:val="28"/>
        </w:rPr>
        <w:t>.</w:t>
      </w:r>
    </w:p>
    <w:p w14:paraId="6FC048B6" w14:textId="77777777" w:rsidR="001C6C06" w:rsidRDefault="00000000">
      <w:pPr>
        <w:pStyle w:val="ListParagraph"/>
        <w:numPr>
          <w:ilvl w:val="1"/>
          <w:numId w:val="1"/>
        </w:numPr>
        <w:tabs>
          <w:tab w:val="left" w:pos="2320"/>
          <w:tab w:val="left" w:pos="5597"/>
        </w:tabs>
        <w:spacing w:line="362" w:lineRule="auto"/>
        <w:ind w:right="356" w:firstLine="0"/>
        <w:rPr>
          <w:sz w:val="28"/>
        </w:rPr>
      </w:pPr>
      <w:r>
        <w:rPr>
          <w:sz w:val="28"/>
        </w:rPr>
        <w:t>Plaintiff’s</w:t>
      </w:r>
      <w:r>
        <w:rPr>
          <w:spacing w:val="-7"/>
          <w:sz w:val="28"/>
        </w:rPr>
        <w:t xml:space="preserve"> </w:t>
      </w:r>
      <w:r>
        <w:rPr>
          <w:sz w:val="28"/>
        </w:rPr>
        <w:t>Rebuttal</w:t>
      </w:r>
      <w:r>
        <w:rPr>
          <w:spacing w:val="-7"/>
          <w:sz w:val="28"/>
        </w:rPr>
        <w:t xml:space="preserve"> </w:t>
      </w:r>
      <w:r>
        <w:rPr>
          <w:sz w:val="28"/>
        </w:rPr>
        <w:t>Expert</w:t>
      </w:r>
      <w:r>
        <w:rPr>
          <w:spacing w:val="-7"/>
          <w:sz w:val="28"/>
        </w:rPr>
        <w:t xml:space="preserve"> </w:t>
      </w:r>
      <w:r>
        <w:rPr>
          <w:sz w:val="28"/>
        </w:rPr>
        <w:t>Report/Rule</w:t>
      </w:r>
      <w:r>
        <w:rPr>
          <w:spacing w:val="-8"/>
          <w:sz w:val="28"/>
        </w:rPr>
        <w:t xml:space="preserve"> </w:t>
      </w:r>
      <w:r>
        <w:rPr>
          <w:sz w:val="28"/>
        </w:rPr>
        <w:t>26(b)(4)</w:t>
      </w:r>
      <w:r>
        <w:rPr>
          <w:spacing w:val="-8"/>
          <w:sz w:val="28"/>
        </w:rPr>
        <w:t xml:space="preserve"> </w:t>
      </w:r>
      <w:r>
        <w:rPr>
          <w:sz w:val="28"/>
        </w:rPr>
        <w:t xml:space="preserve">Disclosure(s) Deadline is </w:t>
      </w:r>
      <w:r>
        <w:rPr>
          <w:sz w:val="28"/>
          <w:u w:val="single"/>
        </w:rPr>
        <w:tab/>
      </w:r>
      <w:r>
        <w:rPr>
          <w:spacing w:val="-10"/>
          <w:sz w:val="28"/>
        </w:rPr>
        <w:t>.</w:t>
      </w:r>
    </w:p>
    <w:p w14:paraId="3EB25D9C" w14:textId="77777777" w:rsidR="001C6C06" w:rsidRDefault="00000000">
      <w:pPr>
        <w:pStyle w:val="ListParagraph"/>
        <w:numPr>
          <w:ilvl w:val="1"/>
          <w:numId w:val="1"/>
        </w:numPr>
        <w:tabs>
          <w:tab w:val="left" w:pos="2320"/>
          <w:tab w:val="left" w:pos="6686"/>
        </w:tabs>
        <w:spacing w:line="360" w:lineRule="auto"/>
        <w:ind w:right="309" w:firstLine="0"/>
        <w:rPr>
          <w:sz w:val="28"/>
        </w:rPr>
      </w:pPr>
      <w:r>
        <w:rPr>
          <w:sz w:val="28"/>
        </w:rPr>
        <w:t>Discovery Cut-Off:</w:t>
      </w:r>
      <w:r>
        <w:rPr>
          <w:spacing w:val="40"/>
          <w:sz w:val="28"/>
        </w:rPr>
        <w:t xml:space="preserve"> </w:t>
      </w:r>
      <w:r>
        <w:rPr>
          <w:sz w:val="28"/>
        </w:rPr>
        <w:t>All</w:t>
      </w:r>
      <w:r>
        <w:rPr>
          <w:spacing w:val="-1"/>
          <w:sz w:val="28"/>
        </w:rPr>
        <w:t xml:space="preserve"> </w:t>
      </w:r>
      <w:r>
        <w:rPr>
          <w:sz w:val="28"/>
        </w:rPr>
        <w:t>discovery</w:t>
      </w:r>
      <w:r>
        <w:rPr>
          <w:spacing w:val="-5"/>
          <w:sz w:val="28"/>
        </w:rPr>
        <w:t xml:space="preserve"> </w:t>
      </w:r>
      <w:r>
        <w:rPr>
          <w:sz w:val="28"/>
        </w:rPr>
        <w:t>is</w:t>
      </w:r>
      <w:r>
        <w:rPr>
          <w:spacing w:val="-5"/>
          <w:sz w:val="28"/>
        </w:rPr>
        <w:t xml:space="preserve"> </w:t>
      </w:r>
      <w:r>
        <w:rPr>
          <w:sz w:val="28"/>
        </w:rPr>
        <w:t>to</w:t>
      </w:r>
      <w:r>
        <w:rPr>
          <w:spacing w:val="-5"/>
          <w:sz w:val="28"/>
        </w:rPr>
        <w:t xml:space="preserve"> </w:t>
      </w:r>
      <w:r>
        <w:rPr>
          <w:sz w:val="28"/>
        </w:rPr>
        <w:t>be</w:t>
      </w:r>
      <w:r>
        <w:rPr>
          <w:spacing w:val="-5"/>
          <w:sz w:val="28"/>
        </w:rPr>
        <w:t xml:space="preserve"> </w:t>
      </w:r>
      <w:r>
        <w:rPr>
          <w:sz w:val="28"/>
        </w:rPr>
        <w:t>initiated</w:t>
      </w:r>
      <w:r>
        <w:rPr>
          <w:spacing w:val="-1"/>
          <w:sz w:val="28"/>
        </w:rPr>
        <w:t xml:space="preserve"> </w:t>
      </w:r>
      <w:r>
        <w:rPr>
          <w:sz w:val="28"/>
        </w:rPr>
        <w:t>such</w:t>
      </w:r>
      <w:r>
        <w:rPr>
          <w:spacing w:val="-3"/>
          <w:sz w:val="28"/>
        </w:rPr>
        <w:t xml:space="preserve"> </w:t>
      </w:r>
      <w:r>
        <w:rPr>
          <w:sz w:val="28"/>
        </w:rPr>
        <w:t>that</w:t>
      </w:r>
      <w:r>
        <w:rPr>
          <w:spacing w:val="-5"/>
          <w:sz w:val="28"/>
        </w:rPr>
        <w:t xml:space="preserve"> </w:t>
      </w:r>
      <w:r>
        <w:rPr>
          <w:sz w:val="28"/>
        </w:rPr>
        <w:t xml:space="preserve">it will be completed by </w:t>
      </w:r>
      <w:r>
        <w:rPr>
          <w:sz w:val="28"/>
          <w:u w:val="single"/>
        </w:rPr>
        <w:tab/>
      </w:r>
      <w:r>
        <w:rPr>
          <w:spacing w:val="-10"/>
          <w:sz w:val="28"/>
        </w:rPr>
        <w:t>.</w:t>
      </w:r>
    </w:p>
    <w:p w14:paraId="5BBE0E4D" w14:textId="77777777" w:rsidR="001C6C06" w:rsidRDefault="00000000">
      <w:pPr>
        <w:pStyle w:val="ListParagraph"/>
        <w:numPr>
          <w:ilvl w:val="0"/>
          <w:numId w:val="1"/>
        </w:numPr>
        <w:tabs>
          <w:tab w:val="left" w:pos="1600"/>
          <w:tab w:val="left" w:pos="3012"/>
          <w:tab w:val="left" w:pos="3331"/>
          <w:tab w:val="left" w:pos="3453"/>
        </w:tabs>
        <w:spacing w:line="360" w:lineRule="auto"/>
        <w:ind w:right="115" w:firstLine="719"/>
        <w:rPr>
          <w:sz w:val="28"/>
        </w:rPr>
      </w:pPr>
      <w:r>
        <w:rPr>
          <w:b/>
          <w:sz w:val="28"/>
        </w:rPr>
        <w:t>Dispositive Motions Deadline.</w:t>
      </w:r>
      <w:r>
        <w:rPr>
          <w:b/>
          <w:spacing w:val="40"/>
          <w:sz w:val="28"/>
        </w:rPr>
        <w:t xml:space="preserve"> </w:t>
      </w:r>
      <w:r>
        <w:rPr>
          <w:sz w:val="28"/>
        </w:rPr>
        <w:t>Such motions are to be filed no later than</w:t>
      </w:r>
      <w:r>
        <w:rPr>
          <w:spacing w:val="56"/>
          <w:sz w:val="28"/>
        </w:rPr>
        <w:t xml:space="preserve"> </w:t>
      </w:r>
      <w:r>
        <w:rPr>
          <w:sz w:val="28"/>
          <w:u w:val="single"/>
        </w:rPr>
        <w:tab/>
      </w:r>
      <w:r>
        <w:rPr>
          <w:sz w:val="28"/>
          <w:u w:val="single"/>
        </w:rPr>
        <w:tab/>
      </w:r>
      <w:r>
        <w:rPr>
          <w:spacing w:val="-10"/>
          <w:sz w:val="28"/>
        </w:rPr>
        <w:t>.</w:t>
      </w:r>
      <w:r>
        <w:rPr>
          <w:sz w:val="28"/>
        </w:rPr>
        <w:tab/>
        <w:t>A</w:t>
      </w:r>
      <w:r>
        <w:rPr>
          <w:spacing w:val="40"/>
          <w:sz w:val="28"/>
        </w:rPr>
        <w:t xml:space="preserve"> </w:t>
      </w:r>
      <w:r>
        <w:rPr>
          <w:sz w:val="28"/>
        </w:rPr>
        <w:t>response</w:t>
      </w:r>
      <w:r>
        <w:rPr>
          <w:spacing w:val="40"/>
          <w:sz w:val="28"/>
        </w:rPr>
        <w:t xml:space="preserve"> </w:t>
      </w:r>
      <w:r>
        <w:rPr>
          <w:sz w:val="28"/>
        </w:rPr>
        <w:t>or</w:t>
      </w:r>
      <w:r>
        <w:rPr>
          <w:spacing w:val="40"/>
          <w:sz w:val="28"/>
        </w:rPr>
        <w:t xml:space="preserve"> </w:t>
      </w:r>
      <w:r>
        <w:rPr>
          <w:sz w:val="28"/>
        </w:rPr>
        <w:t>proposed</w:t>
      </w:r>
      <w:r>
        <w:rPr>
          <w:spacing w:val="40"/>
          <w:sz w:val="28"/>
        </w:rPr>
        <w:t xml:space="preserve"> </w:t>
      </w:r>
      <w:r>
        <w:rPr>
          <w:sz w:val="28"/>
        </w:rPr>
        <w:t>briefing</w:t>
      </w:r>
      <w:r>
        <w:rPr>
          <w:spacing w:val="40"/>
          <w:sz w:val="28"/>
        </w:rPr>
        <w:t xml:space="preserve"> </w:t>
      </w:r>
      <w:r>
        <w:rPr>
          <w:sz w:val="28"/>
        </w:rPr>
        <w:t>schedule</w:t>
      </w:r>
      <w:r>
        <w:rPr>
          <w:spacing w:val="40"/>
          <w:sz w:val="28"/>
        </w:rPr>
        <w:t xml:space="preserve"> </w:t>
      </w:r>
      <w:r>
        <w:rPr>
          <w:sz w:val="28"/>
        </w:rPr>
        <w:t>is</w:t>
      </w:r>
      <w:r>
        <w:rPr>
          <w:spacing w:val="40"/>
          <w:sz w:val="28"/>
        </w:rPr>
        <w:t xml:space="preserve"> </w:t>
      </w:r>
      <w:r>
        <w:rPr>
          <w:sz w:val="28"/>
        </w:rPr>
        <w:t>due</w:t>
      </w:r>
      <w:r>
        <w:rPr>
          <w:spacing w:val="40"/>
          <w:sz w:val="28"/>
        </w:rPr>
        <w:t xml:space="preserve"> </w:t>
      </w:r>
      <w:r>
        <w:rPr>
          <w:sz w:val="28"/>
        </w:rPr>
        <w:t>14 business</w:t>
      </w:r>
      <w:r>
        <w:rPr>
          <w:spacing w:val="40"/>
          <w:sz w:val="28"/>
        </w:rPr>
        <w:t xml:space="preserve"> </w:t>
      </w:r>
      <w:r>
        <w:rPr>
          <w:sz w:val="28"/>
        </w:rPr>
        <w:t>days</w:t>
      </w:r>
      <w:r>
        <w:rPr>
          <w:spacing w:val="40"/>
          <w:sz w:val="28"/>
        </w:rPr>
        <w:t xml:space="preserve"> </w:t>
      </w:r>
      <w:r>
        <w:rPr>
          <w:sz w:val="28"/>
        </w:rPr>
        <w:t>after</w:t>
      </w:r>
      <w:r>
        <w:rPr>
          <w:spacing w:val="40"/>
          <w:sz w:val="28"/>
        </w:rPr>
        <w:t xml:space="preserve"> </w:t>
      </w:r>
      <w:r>
        <w:rPr>
          <w:sz w:val="28"/>
        </w:rPr>
        <w:t>filing.</w:t>
      </w:r>
      <w:r>
        <w:rPr>
          <w:sz w:val="28"/>
        </w:rPr>
        <w:tab/>
      </w:r>
      <w:r>
        <w:rPr>
          <w:sz w:val="28"/>
        </w:rPr>
        <w:tab/>
        <w:t>A</w:t>
      </w:r>
      <w:r>
        <w:rPr>
          <w:spacing w:val="40"/>
          <w:sz w:val="28"/>
        </w:rPr>
        <w:t xml:space="preserve"> </w:t>
      </w:r>
      <w:r>
        <w:rPr>
          <w:sz w:val="28"/>
        </w:rPr>
        <w:t>reply</w:t>
      </w:r>
      <w:r>
        <w:rPr>
          <w:spacing w:val="40"/>
          <w:sz w:val="28"/>
        </w:rPr>
        <w:t xml:space="preserve"> </w:t>
      </w:r>
      <w:r>
        <w:rPr>
          <w:sz w:val="28"/>
        </w:rPr>
        <w:t>brief</w:t>
      </w:r>
      <w:r>
        <w:rPr>
          <w:spacing w:val="40"/>
          <w:sz w:val="28"/>
        </w:rPr>
        <w:t xml:space="preserve"> </w:t>
      </w:r>
      <w:r>
        <w:rPr>
          <w:sz w:val="28"/>
        </w:rPr>
        <w:t>may</w:t>
      </w:r>
      <w:r>
        <w:rPr>
          <w:spacing w:val="40"/>
          <w:sz w:val="28"/>
        </w:rPr>
        <w:t xml:space="preserve"> </w:t>
      </w:r>
      <w:r>
        <w:rPr>
          <w:sz w:val="28"/>
        </w:rPr>
        <w:t>be</w:t>
      </w:r>
      <w:r>
        <w:rPr>
          <w:spacing w:val="40"/>
          <w:sz w:val="28"/>
        </w:rPr>
        <w:t xml:space="preserve"> </w:t>
      </w:r>
      <w:r>
        <w:rPr>
          <w:sz w:val="28"/>
        </w:rPr>
        <w:t>filed</w:t>
      </w:r>
      <w:r>
        <w:rPr>
          <w:spacing w:val="40"/>
          <w:sz w:val="28"/>
        </w:rPr>
        <w:t xml:space="preserve"> </w:t>
      </w:r>
      <w:r>
        <w:rPr>
          <w:sz w:val="28"/>
        </w:rPr>
        <w:t>within</w:t>
      </w:r>
      <w:r>
        <w:rPr>
          <w:spacing w:val="40"/>
          <w:sz w:val="28"/>
        </w:rPr>
        <w:t xml:space="preserve"> </w:t>
      </w:r>
      <w:r>
        <w:rPr>
          <w:sz w:val="28"/>
        </w:rPr>
        <w:t>5</w:t>
      </w:r>
      <w:r>
        <w:rPr>
          <w:spacing w:val="40"/>
          <w:sz w:val="28"/>
        </w:rPr>
        <w:t xml:space="preserve"> </w:t>
      </w:r>
      <w:r>
        <w:rPr>
          <w:sz w:val="28"/>
        </w:rPr>
        <w:t>days</w:t>
      </w:r>
      <w:r>
        <w:rPr>
          <w:spacing w:val="40"/>
          <w:sz w:val="28"/>
        </w:rPr>
        <w:t xml:space="preserve"> </w:t>
      </w:r>
      <w:r>
        <w:rPr>
          <w:sz w:val="28"/>
        </w:rPr>
        <w:t>after</w:t>
      </w:r>
      <w:r>
        <w:rPr>
          <w:spacing w:val="40"/>
          <w:sz w:val="28"/>
        </w:rPr>
        <w:t xml:space="preserve"> </w:t>
      </w:r>
      <w:r>
        <w:rPr>
          <w:sz w:val="28"/>
        </w:rPr>
        <w:t xml:space="preserve">the </w:t>
      </w:r>
      <w:r>
        <w:rPr>
          <w:spacing w:val="-2"/>
          <w:sz w:val="28"/>
        </w:rPr>
        <w:t>response.</w:t>
      </w:r>
    </w:p>
    <w:p w14:paraId="253777A4" w14:textId="77777777" w:rsidR="001C6C06" w:rsidRDefault="001C6C06">
      <w:pPr>
        <w:spacing w:line="360" w:lineRule="auto"/>
        <w:rPr>
          <w:sz w:val="28"/>
        </w:rPr>
        <w:sectPr w:rsidR="001C6C06">
          <w:footerReference w:type="default" r:id="rId7"/>
          <w:type w:val="continuous"/>
          <w:pgSz w:w="12240" w:h="15840"/>
          <w:pgMar w:top="1380" w:right="1320" w:bottom="1400" w:left="1280" w:header="0" w:footer="1217" w:gutter="0"/>
          <w:pgNumType w:start="1"/>
          <w:cols w:space="720"/>
        </w:sectPr>
      </w:pPr>
    </w:p>
    <w:p w14:paraId="5BF595FC" w14:textId="77777777" w:rsidR="001C6C06" w:rsidRDefault="00000000">
      <w:pPr>
        <w:pStyle w:val="ListParagraph"/>
        <w:numPr>
          <w:ilvl w:val="0"/>
          <w:numId w:val="1"/>
        </w:numPr>
        <w:tabs>
          <w:tab w:val="left" w:pos="1600"/>
          <w:tab w:val="left" w:pos="3523"/>
          <w:tab w:val="left" w:pos="4492"/>
        </w:tabs>
        <w:spacing w:before="60" w:line="360" w:lineRule="auto"/>
        <w:ind w:right="124" w:firstLine="719"/>
        <w:rPr>
          <w:sz w:val="28"/>
        </w:rPr>
      </w:pPr>
      <w:r>
        <w:rPr>
          <w:b/>
          <w:sz w:val="28"/>
        </w:rPr>
        <w:lastRenderedPageBreak/>
        <w:t xml:space="preserve">Motions </w:t>
      </w:r>
      <w:r>
        <w:rPr>
          <w:b/>
          <w:i/>
          <w:sz w:val="28"/>
        </w:rPr>
        <w:t xml:space="preserve">in </w:t>
      </w:r>
      <w:proofErr w:type="spellStart"/>
      <w:r>
        <w:rPr>
          <w:b/>
          <w:i/>
          <w:sz w:val="28"/>
        </w:rPr>
        <w:t>Limine</w:t>
      </w:r>
      <w:proofErr w:type="spellEnd"/>
      <w:r>
        <w:rPr>
          <w:b/>
          <w:sz w:val="28"/>
        </w:rPr>
        <w:t>.</w:t>
      </w:r>
      <w:r>
        <w:rPr>
          <w:b/>
          <w:spacing w:val="40"/>
          <w:sz w:val="28"/>
        </w:rPr>
        <w:t xml:space="preserve"> </w:t>
      </w:r>
      <w:r>
        <w:rPr>
          <w:sz w:val="28"/>
        </w:rPr>
        <w:t xml:space="preserve">Motions </w:t>
      </w:r>
      <w:r>
        <w:rPr>
          <w:i/>
          <w:sz w:val="28"/>
        </w:rPr>
        <w:t xml:space="preserve">in </w:t>
      </w:r>
      <w:proofErr w:type="spellStart"/>
      <w:r>
        <w:rPr>
          <w:i/>
          <w:sz w:val="28"/>
        </w:rPr>
        <w:t>Limine</w:t>
      </w:r>
      <w:proofErr w:type="spellEnd"/>
      <w:r>
        <w:rPr>
          <w:i/>
          <w:sz w:val="28"/>
        </w:rPr>
        <w:t xml:space="preserve"> </w:t>
      </w:r>
      <w:r>
        <w:rPr>
          <w:sz w:val="28"/>
        </w:rPr>
        <w:t xml:space="preserve">(including </w:t>
      </w:r>
      <w:r>
        <w:rPr>
          <w:i/>
          <w:sz w:val="28"/>
        </w:rPr>
        <w:t xml:space="preserve">Daubert </w:t>
      </w:r>
      <w:r>
        <w:rPr>
          <w:sz w:val="28"/>
        </w:rPr>
        <w:t>motions, or</w:t>
      </w:r>
      <w:r>
        <w:rPr>
          <w:spacing w:val="33"/>
          <w:sz w:val="28"/>
        </w:rPr>
        <w:t xml:space="preserve"> </w:t>
      </w:r>
      <w:r>
        <w:rPr>
          <w:sz w:val="28"/>
        </w:rPr>
        <w:t>any</w:t>
      </w:r>
      <w:r>
        <w:rPr>
          <w:spacing w:val="34"/>
          <w:sz w:val="28"/>
        </w:rPr>
        <w:t xml:space="preserve"> </w:t>
      </w:r>
      <w:r>
        <w:rPr>
          <w:sz w:val="28"/>
        </w:rPr>
        <w:t>motion</w:t>
      </w:r>
      <w:r>
        <w:rPr>
          <w:spacing w:val="32"/>
          <w:sz w:val="28"/>
        </w:rPr>
        <w:t xml:space="preserve"> </w:t>
      </w:r>
      <w:r>
        <w:rPr>
          <w:sz w:val="28"/>
        </w:rPr>
        <w:t>to</w:t>
      </w:r>
      <w:r>
        <w:rPr>
          <w:spacing w:val="34"/>
          <w:sz w:val="28"/>
        </w:rPr>
        <w:t xml:space="preserve"> </w:t>
      </w:r>
      <w:r>
        <w:rPr>
          <w:sz w:val="28"/>
        </w:rPr>
        <w:t>exclude</w:t>
      </w:r>
      <w:r>
        <w:rPr>
          <w:spacing w:val="31"/>
          <w:sz w:val="28"/>
        </w:rPr>
        <w:t xml:space="preserve"> </w:t>
      </w:r>
      <w:r>
        <w:rPr>
          <w:sz w:val="28"/>
        </w:rPr>
        <w:t>all</w:t>
      </w:r>
      <w:r>
        <w:rPr>
          <w:spacing w:val="31"/>
          <w:sz w:val="28"/>
        </w:rPr>
        <w:t xml:space="preserve"> </w:t>
      </w:r>
      <w:r>
        <w:rPr>
          <w:sz w:val="28"/>
        </w:rPr>
        <w:t>or</w:t>
      </w:r>
      <w:r>
        <w:rPr>
          <w:spacing w:val="31"/>
          <w:sz w:val="28"/>
        </w:rPr>
        <w:t xml:space="preserve"> </w:t>
      </w:r>
      <w:r>
        <w:rPr>
          <w:sz w:val="28"/>
        </w:rPr>
        <w:t>part</w:t>
      </w:r>
      <w:r>
        <w:rPr>
          <w:spacing w:val="31"/>
          <w:sz w:val="28"/>
        </w:rPr>
        <w:t xml:space="preserve"> </w:t>
      </w:r>
      <w:r>
        <w:rPr>
          <w:sz w:val="28"/>
        </w:rPr>
        <w:t>of</w:t>
      </w:r>
      <w:r>
        <w:rPr>
          <w:spacing w:val="31"/>
          <w:sz w:val="28"/>
        </w:rPr>
        <w:t xml:space="preserve"> </w:t>
      </w:r>
      <w:r>
        <w:rPr>
          <w:sz w:val="28"/>
        </w:rPr>
        <w:t>a</w:t>
      </w:r>
      <w:r>
        <w:rPr>
          <w:spacing w:val="31"/>
          <w:sz w:val="28"/>
        </w:rPr>
        <w:t xml:space="preserve"> </w:t>
      </w:r>
      <w:r>
        <w:rPr>
          <w:sz w:val="28"/>
        </w:rPr>
        <w:t>witness’s</w:t>
      </w:r>
      <w:r>
        <w:rPr>
          <w:spacing w:val="31"/>
          <w:sz w:val="28"/>
        </w:rPr>
        <w:t xml:space="preserve"> </w:t>
      </w:r>
      <w:r>
        <w:rPr>
          <w:sz w:val="28"/>
        </w:rPr>
        <w:t>testimony)</w:t>
      </w:r>
      <w:r>
        <w:rPr>
          <w:spacing w:val="31"/>
          <w:sz w:val="28"/>
        </w:rPr>
        <w:t xml:space="preserve"> </w:t>
      </w:r>
      <w:r>
        <w:rPr>
          <w:sz w:val="28"/>
        </w:rPr>
        <w:t>are</w:t>
      </w:r>
      <w:r>
        <w:rPr>
          <w:spacing w:val="31"/>
          <w:sz w:val="28"/>
        </w:rPr>
        <w:t xml:space="preserve"> </w:t>
      </w:r>
      <w:r>
        <w:rPr>
          <w:sz w:val="28"/>
        </w:rPr>
        <w:t>to</w:t>
      </w:r>
      <w:r>
        <w:rPr>
          <w:spacing w:val="32"/>
          <w:sz w:val="28"/>
        </w:rPr>
        <w:t xml:space="preserve"> </w:t>
      </w:r>
      <w:r>
        <w:rPr>
          <w:sz w:val="28"/>
        </w:rPr>
        <w:t>be</w:t>
      </w:r>
      <w:r>
        <w:rPr>
          <w:spacing w:val="33"/>
          <w:sz w:val="28"/>
        </w:rPr>
        <w:t xml:space="preserve"> </w:t>
      </w:r>
      <w:r>
        <w:rPr>
          <w:sz w:val="28"/>
        </w:rPr>
        <w:t>filed</w:t>
      </w:r>
      <w:r>
        <w:rPr>
          <w:spacing w:val="31"/>
          <w:sz w:val="28"/>
        </w:rPr>
        <w:t xml:space="preserve"> </w:t>
      </w:r>
      <w:r>
        <w:rPr>
          <w:sz w:val="28"/>
        </w:rPr>
        <w:t xml:space="preserve">no later than </w:t>
      </w:r>
      <w:r>
        <w:rPr>
          <w:sz w:val="28"/>
          <w:u w:val="single"/>
        </w:rPr>
        <w:tab/>
      </w:r>
      <w:r>
        <w:rPr>
          <w:sz w:val="28"/>
          <w:u w:val="single"/>
        </w:rPr>
        <w:tab/>
      </w:r>
      <w:r>
        <w:rPr>
          <w:sz w:val="28"/>
        </w:rPr>
        <w:t xml:space="preserve">. Motions in </w:t>
      </w:r>
      <w:proofErr w:type="spellStart"/>
      <w:r>
        <w:rPr>
          <w:sz w:val="28"/>
        </w:rPr>
        <w:t>Limine</w:t>
      </w:r>
      <w:proofErr w:type="spellEnd"/>
      <w:r>
        <w:rPr>
          <w:sz w:val="28"/>
        </w:rPr>
        <w:t xml:space="preserve"> must include all supporting authority with the motion.</w:t>
      </w:r>
      <w:r>
        <w:rPr>
          <w:spacing w:val="40"/>
          <w:sz w:val="28"/>
        </w:rPr>
        <w:t xml:space="preserve"> </w:t>
      </w:r>
      <w:r>
        <w:rPr>
          <w:b/>
          <w:sz w:val="28"/>
        </w:rPr>
        <w:t xml:space="preserve">Unless a specific order entered in this case provides otherwise, a Response (with all supporting authority) is due no later than 7 business days after the filing of the motion </w:t>
      </w:r>
      <w:r>
        <w:rPr>
          <w:b/>
          <w:i/>
          <w:sz w:val="28"/>
        </w:rPr>
        <w:t xml:space="preserve">in </w:t>
      </w:r>
      <w:proofErr w:type="spellStart"/>
      <w:r>
        <w:rPr>
          <w:b/>
          <w:i/>
          <w:sz w:val="28"/>
        </w:rPr>
        <w:t>limine</w:t>
      </w:r>
      <w:proofErr w:type="spellEnd"/>
      <w:r>
        <w:rPr>
          <w:b/>
          <w:sz w:val="28"/>
        </w:rPr>
        <w:t>.</w:t>
      </w:r>
      <w:r>
        <w:rPr>
          <w:b/>
          <w:spacing w:val="40"/>
          <w:sz w:val="28"/>
        </w:rPr>
        <w:t xml:space="preserve"> </w:t>
      </w:r>
      <w:r>
        <w:rPr>
          <w:b/>
          <w:sz w:val="28"/>
        </w:rPr>
        <w:t xml:space="preserve">Failure to file a timely Response may result in the Court deeming the motion as unopposed. </w:t>
      </w:r>
      <w:r>
        <w:rPr>
          <w:sz w:val="28"/>
        </w:rPr>
        <w:t xml:space="preserve">Motions in </w:t>
      </w:r>
      <w:proofErr w:type="spellStart"/>
      <w:r>
        <w:rPr>
          <w:sz w:val="28"/>
        </w:rPr>
        <w:t>Limine</w:t>
      </w:r>
      <w:proofErr w:type="spellEnd"/>
      <w:r>
        <w:rPr>
          <w:sz w:val="28"/>
        </w:rPr>
        <w:t xml:space="preserve"> shall be noticed for presentation at the Pretrial Conference and will be resolved (if appropriate) at that time.</w:t>
      </w:r>
      <w:r>
        <w:rPr>
          <w:sz w:val="28"/>
        </w:rPr>
        <w:tab/>
        <w:t xml:space="preserve">If not resolved at the Pretrial Conference, a date and time will be set at the Pretrial Conference for presentation of motions in </w:t>
      </w:r>
      <w:proofErr w:type="spellStart"/>
      <w:r>
        <w:rPr>
          <w:sz w:val="28"/>
        </w:rPr>
        <w:t>limine</w:t>
      </w:r>
      <w:proofErr w:type="spellEnd"/>
      <w:r>
        <w:rPr>
          <w:sz w:val="28"/>
        </w:rPr>
        <w:t xml:space="preserve"> in advance of trial.</w:t>
      </w:r>
    </w:p>
    <w:p w14:paraId="7787C25B" w14:textId="77777777" w:rsidR="001C6C06" w:rsidRDefault="00000000">
      <w:pPr>
        <w:pStyle w:val="ListParagraph"/>
        <w:numPr>
          <w:ilvl w:val="0"/>
          <w:numId w:val="1"/>
        </w:numPr>
        <w:tabs>
          <w:tab w:val="left" w:pos="1600"/>
        </w:tabs>
        <w:spacing w:before="2"/>
        <w:ind w:left="1600"/>
        <w:rPr>
          <w:sz w:val="28"/>
        </w:rPr>
      </w:pPr>
      <w:r>
        <w:rPr>
          <w:b/>
          <w:sz w:val="28"/>
        </w:rPr>
        <w:t>Mandatory</w:t>
      </w:r>
      <w:r>
        <w:rPr>
          <w:b/>
          <w:spacing w:val="16"/>
          <w:sz w:val="28"/>
        </w:rPr>
        <w:t xml:space="preserve"> </w:t>
      </w:r>
      <w:r>
        <w:rPr>
          <w:b/>
          <w:sz w:val="28"/>
        </w:rPr>
        <w:t>ADR</w:t>
      </w:r>
      <w:r>
        <w:rPr>
          <w:sz w:val="28"/>
        </w:rPr>
        <w:t>.</w:t>
      </w:r>
      <w:r>
        <w:rPr>
          <w:spacing w:val="73"/>
          <w:w w:val="150"/>
          <w:sz w:val="28"/>
        </w:rPr>
        <w:t xml:space="preserve"> </w:t>
      </w:r>
      <w:r>
        <w:rPr>
          <w:sz w:val="28"/>
        </w:rPr>
        <w:t>Mandatory</w:t>
      </w:r>
      <w:r>
        <w:rPr>
          <w:spacing w:val="19"/>
          <w:sz w:val="28"/>
        </w:rPr>
        <w:t xml:space="preserve"> </w:t>
      </w:r>
      <w:r>
        <w:rPr>
          <w:sz w:val="28"/>
        </w:rPr>
        <w:t>ADR</w:t>
      </w:r>
      <w:r>
        <w:rPr>
          <w:spacing w:val="17"/>
          <w:sz w:val="28"/>
        </w:rPr>
        <w:t xml:space="preserve"> </w:t>
      </w:r>
      <w:r>
        <w:rPr>
          <w:sz w:val="28"/>
        </w:rPr>
        <w:t>is</w:t>
      </w:r>
      <w:r>
        <w:rPr>
          <w:spacing w:val="19"/>
          <w:sz w:val="28"/>
        </w:rPr>
        <w:t xml:space="preserve"> </w:t>
      </w:r>
      <w:r>
        <w:rPr>
          <w:sz w:val="28"/>
        </w:rPr>
        <w:t>to</w:t>
      </w:r>
      <w:r>
        <w:rPr>
          <w:spacing w:val="18"/>
          <w:sz w:val="28"/>
        </w:rPr>
        <w:t xml:space="preserve"> </w:t>
      </w:r>
      <w:r>
        <w:rPr>
          <w:sz w:val="28"/>
        </w:rPr>
        <w:t>be</w:t>
      </w:r>
      <w:r>
        <w:rPr>
          <w:spacing w:val="21"/>
          <w:sz w:val="28"/>
        </w:rPr>
        <w:t xml:space="preserve"> </w:t>
      </w:r>
      <w:r>
        <w:rPr>
          <w:sz w:val="28"/>
        </w:rPr>
        <w:t>conducted</w:t>
      </w:r>
      <w:r>
        <w:rPr>
          <w:spacing w:val="18"/>
          <w:sz w:val="28"/>
        </w:rPr>
        <w:t xml:space="preserve"> </w:t>
      </w:r>
      <w:r>
        <w:rPr>
          <w:sz w:val="28"/>
        </w:rPr>
        <w:t>on</w:t>
      </w:r>
      <w:r>
        <w:rPr>
          <w:spacing w:val="18"/>
          <w:sz w:val="28"/>
        </w:rPr>
        <w:t xml:space="preserve"> </w:t>
      </w:r>
      <w:r>
        <w:rPr>
          <w:sz w:val="28"/>
        </w:rPr>
        <w:t>or</w:t>
      </w:r>
      <w:r>
        <w:rPr>
          <w:spacing w:val="18"/>
          <w:sz w:val="28"/>
        </w:rPr>
        <w:t xml:space="preserve"> </w:t>
      </w:r>
      <w:proofErr w:type="gramStart"/>
      <w:r>
        <w:rPr>
          <w:spacing w:val="-2"/>
          <w:sz w:val="28"/>
        </w:rPr>
        <w:t>before</w:t>
      </w:r>
      <w:proofErr w:type="gramEnd"/>
    </w:p>
    <w:p w14:paraId="2E3806C9" w14:textId="77777777" w:rsidR="001C6C06" w:rsidRDefault="00000000">
      <w:pPr>
        <w:pStyle w:val="BodyText"/>
        <w:tabs>
          <w:tab w:val="left" w:pos="2122"/>
        </w:tabs>
        <w:spacing w:before="160" w:line="360" w:lineRule="auto"/>
        <w:ind w:left="160" w:right="114"/>
        <w:jc w:val="both"/>
      </w:pPr>
      <w:r>
        <w:rPr>
          <w:u w:val="single"/>
        </w:rPr>
        <w:tab/>
      </w:r>
      <w:r>
        <w:t>.</w:t>
      </w:r>
      <w:r>
        <w:rPr>
          <w:spacing w:val="40"/>
        </w:rPr>
        <w:t xml:space="preserve"> </w:t>
      </w:r>
      <w:r>
        <w:t>The parties should notify the Court in writing of the scheduled date of ADR.</w:t>
      </w:r>
      <w:r>
        <w:rPr>
          <w:spacing w:val="40"/>
        </w:rPr>
        <w:t xml:space="preserve"> </w:t>
      </w:r>
      <w:r>
        <w:rPr>
          <w:b/>
        </w:rPr>
        <w:t xml:space="preserve">All </w:t>
      </w:r>
      <w:r>
        <w:t>parties must attend and participate in the ADR in good faith, unless expressly excused by the Court upon written application.</w:t>
      </w:r>
    </w:p>
    <w:p w14:paraId="36690BE3" w14:textId="77777777" w:rsidR="001C6C06" w:rsidRDefault="00000000">
      <w:pPr>
        <w:pStyle w:val="BodyText"/>
        <w:spacing w:line="360" w:lineRule="auto"/>
        <w:ind w:left="160" w:right="114" w:firstLine="719"/>
        <w:jc w:val="both"/>
      </w:pPr>
      <w:r>
        <w:t>Plaintiff shall notify the Court in writing one week after the scheduled ADR regarding the result of ADR.</w:t>
      </w:r>
      <w:r>
        <w:rPr>
          <w:spacing w:val="40"/>
        </w:rPr>
        <w:t xml:space="preserve"> </w:t>
      </w:r>
      <w:r>
        <w:t>If ADR</w:t>
      </w:r>
      <w:r>
        <w:rPr>
          <w:spacing w:val="-1"/>
        </w:rPr>
        <w:t xml:space="preserve"> </w:t>
      </w:r>
      <w:r>
        <w:t>does</w:t>
      </w:r>
      <w:r>
        <w:rPr>
          <w:spacing w:val="-1"/>
        </w:rPr>
        <w:t xml:space="preserve"> </w:t>
      </w:r>
      <w:r>
        <w:t>not occur by the</w:t>
      </w:r>
      <w:r>
        <w:rPr>
          <w:spacing w:val="-1"/>
        </w:rPr>
        <w:t xml:space="preserve"> </w:t>
      </w:r>
      <w:r>
        <w:t>date</w:t>
      </w:r>
      <w:r>
        <w:rPr>
          <w:spacing w:val="-2"/>
        </w:rPr>
        <w:t xml:space="preserve"> </w:t>
      </w:r>
      <w:r>
        <w:t>set above, counsel for Plaintiff shall advise the Court explaining why ADR did not take place on or before the above date.</w:t>
      </w:r>
    </w:p>
    <w:p w14:paraId="76F9C626" w14:textId="77777777" w:rsidR="001C6C06" w:rsidRDefault="00000000">
      <w:pPr>
        <w:pStyle w:val="Heading1"/>
        <w:numPr>
          <w:ilvl w:val="0"/>
          <w:numId w:val="1"/>
        </w:numPr>
        <w:tabs>
          <w:tab w:val="left" w:pos="1599"/>
        </w:tabs>
        <w:ind w:left="1599" w:hanging="719"/>
        <w:jc w:val="both"/>
      </w:pPr>
      <w:r>
        <w:t>Pretrial</w:t>
      </w:r>
      <w:r>
        <w:rPr>
          <w:spacing w:val="-5"/>
        </w:rPr>
        <w:t xml:space="preserve"> </w:t>
      </w:r>
      <w:r>
        <w:t>Stipulation</w:t>
      </w:r>
      <w:r>
        <w:rPr>
          <w:spacing w:val="-8"/>
        </w:rPr>
        <w:t xml:space="preserve"> </w:t>
      </w:r>
      <w:r>
        <w:t>and</w:t>
      </w:r>
      <w:r>
        <w:rPr>
          <w:spacing w:val="-6"/>
        </w:rPr>
        <w:t xml:space="preserve"> </w:t>
      </w:r>
      <w:r>
        <w:t>Pretrial</w:t>
      </w:r>
      <w:r>
        <w:rPr>
          <w:spacing w:val="-8"/>
        </w:rPr>
        <w:t xml:space="preserve"> </w:t>
      </w:r>
      <w:r>
        <w:rPr>
          <w:spacing w:val="-2"/>
        </w:rPr>
        <w:t>Conference.</w:t>
      </w:r>
    </w:p>
    <w:p w14:paraId="673392F8" w14:textId="77777777" w:rsidR="001C6C06" w:rsidRDefault="00000000">
      <w:pPr>
        <w:pStyle w:val="ListParagraph"/>
        <w:numPr>
          <w:ilvl w:val="1"/>
          <w:numId w:val="1"/>
        </w:numPr>
        <w:tabs>
          <w:tab w:val="left" w:pos="2318"/>
          <w:tab w:val="left" w:pos="9204"/>
        </w:tabs>
        <w:spacing w:before="162"/>
        <w:ind w:left="2318" w:hanging="718"/>
        <w:jc w:val="both"/>
        <w:rPr>
          <w:sz w:val="28"/>
        </w:rPr>
      </w:pPr>
      <w:r>
        <w:rPr>
          <w:sz w:val="28"/>
        </w:rPr>
        <w:t>Pretrial</w:t>
      </w:r>
      <w:r>
        <w:rPr>
          <w:spacing w:val="80"/>
          <w:w w:val="150"/>
          <w:sz w:val="28"/>
        </w:rPr>
        <w:t xml:space="preserve"> </w:t>
      </w:r>
      <w:r>
        <w:rPr>
          <w:sz w:val="28"/>
        </w:rPr>
        <w:t>conference</w:t>
      </w:r>
      <w:r>
        <w:rPr>
          <w:spacing w:val="80"/>
          <w:w w:val="150"/>
          <w:sz w:val="28"/>
        </w:rPr>
        <w:t xml:space="preserve"> </w:t>
      </w:r>
      <w:r>
        <w:rPr>
          <w:sz w:val="28"/>
        </w:rPr>
        <w:t>shall</w:t>
      </w:r>
      <w:r>
        <w:rPr>
          <w:spacing w:val="80"/>
          <w:w w:val="150"/>
          <w:sz w:val="28"/>
        </w:rPr>
        <w:t xml:space="preserve"> </w:t>
      </w:r>
      <w:r>
        <w:rPr>
          <w:sz w:val="28"/>
        </w:rPr>
        <w:t>be</w:t>
      </w:r>
      <w:r>
        <w:rPr>
          <w:spacing w:val="80"/>
          <w:w w:val="150"/>
          <w:sz w:val="28"/>
        </w:rPr>
        <w:t xml:space="preserve"> </w:t>
      </w:r>
      <w:r>
        <w:rPr>
          <w:sz w:val="28"/>
        </w:rPr>
        <w:t>held</w:t>
      </w:r>
      <w:r>
        <w:rPr>
          <w:spacing w:val="80"/>
          <w:w w:val="150"/>
          <w:sz w:val="28"/>
        </w:rPr>
        <w:t xml:space="preserve"> </w:t>
      </w:r>
      <w:r>
        <w:rPr>
          <w:sz w:val="28"/>
        </w:rPr>
        <w:t>on</w:t>
      </w:r>
      <w:r>
        <w:rPr>
          <w:spacing w:val="113"/>
          <w:sz w:val="28"/>
        </w:rPr>
        <w:t xml:space="preserve"> </w:t>
      </w:r>
      <w:r>
        <w:rPr>
          <w:sz w:val="28"/>
          <w:u w:val="single"/>
        </w:rPr>
        <w:tab/>
      </w:r>
      <w:r>
        <w:rPr>
          <w:spacing w:val="40"/>
          <w:sz w:val="28"/>
        </w:rPr>
        <w:t xml:space="preserve"> </w:t>
      </w:r>
      <w:r>
        <w:rPr>
          <w:sz w:val="28"/>
        </w:rPr>
        <w:t>at</w:t>
      </w:r>
    </w:p>
    <w:p w14:paraId="409A14FA" w14:textId="77777777" w:rsidR="001C6C06" w:rsidRDefault="00000000">
      <w:pPr>
        <w:tabs>
          <w:tab w:val="left" w:pos="1722"/>
        </w:tabs>
        <w:spacing w:before="161" w:line="360" w:lineRule="auto"/>
        <w:ind w:left="880" w:right="114"/>
        <w:jc w:val="both"/>
        <w:rPr>
          <w:b/>
          <w:sz w:val="28"/>
        </w:rPr>
      </w:pPr>
      <w:r>
        <w:rPr>
          <w:sz w:val="28"/>
          <w:u w:val="single"/>
        </w:rPr>
        <w:tab/>
      </w:r>
      <w:r>
        <w:rPr>
          <w:sz w:val="28"/>
        </w:rPr>
        <w:t>, the Court will hold a Rule 16(b) pretrial conference.</w:t>
      </w:r>
      <w:r>
        <w:rPr>
          <w:spacing w:val="40"/>
          <w:sz w:val="28"/>
        </w:rPr>
        <w:t xml:space="preserve"> </w:t>
      </w:r>
      <w:r>
        <w:rPr>
          <w:b/>
          <w:sz w:val="28"/>
        </w:rPr>
        <w:t xml:space="preserve">Plaintiff and Trial Counsel </w:t>
      </w:r>
      <w:r>
        <w:rPr>
          <w:b/>
          <w:i/>
          <w:sz w:val="28"/>
        </w:rPr>
        <w:t xml:space="preserve">must </w:t>
      </w:r>
      <w:r>
        <w:rPr>
          <w:b/>
          <w:sz w:val="28"/>
        </w:rPr>
        <w:t>attend the pretrial conference.</w:t>
      </w:r>
    </w:p>
    <w:p w14:paraId="72238F56" w14:textId="77777777" w:rsidR="001C6C06" w:rsidRDefault="00000000">
      <w:pPr>
        <w:pStyle w:val="ListParagraph"/>
        <w:numPr>
          <w:ilvl w:val="1"/>
          <w:numId w:val="1"/>
        </w:numPr>
        <w:tabs>
          <w:tab w:val="left" w:pos="2319"/>
          <w:tab w:val="left" w:pos="4735"/>
        </w:tabs>
        <w:spacing w:line="360" w:lineRule="auto"/>
        <w:ind w:left="880" w:right="114" w:firstLine="720"/>
        <w:jc w:val="both"/>
        <w:rPr>
          <w:b/>
          <w:sz w:val="28"/>
        </w:rPr>
      </w:pPr>
      <w:r>
        <w:rPr>
          <w:sz w:val="28"/>
        </w:rPr>
        <w:t>The Completed Pretrial Stipulation must</w:t>
      </w:r>
      <w:r>
        <w:rPr>
          <w:spacing w:val="-1"/>
          <w:sz w:val="28"/>
        </w:rPr>
        <w:t xml:space="preserve"> </w:t>
      </w:r>
      <w:r>
        <w:rPr>
          <w:sz w:val="28"/>
        </w:rPr>
        <w:t>be filed</w:t>
      </w:r>
      <w:r>
        <w:rPr>
          <w:spacing w:val="-1"/>
          <w:sz w:val="28"/>
        </w:rPr>
        <w:t xml:space="preserve"> </w:t>
      </w:r>
      <w:r>
        <w:rPr>
          <w:sz w:val="28"/>
        </w:rPr>
        <w:t xml:space="preserve">with the Court on or before </w:t>
      </w:r>
      <w:r>
        <w:rPr>
          <w:sz w:val="28"/>
          <w:u w:val="single"/>
        </w:rPr>
        <w:tab/>
      </w:r>
      <w:r>
        <w:rPr>
          <w:sz w:val="28"/>
          <w:u w:val="single"/>
        </w:rPr>
        <w:tab/>
      </w:r>
      <w:r>
        <w:rPr>
          <w:sz w:val="28"/>
        </w:rPr>
        <w:t xml:space="preserve">. </w:t>
      </w:r>
      <w:r>
        <w:rPr>
          <w:b/>
          <w:sz w:val="28"/>
        </w:rPr>
        <w:t xml:space="preserve">Failure to comply with this deadline may result in sanctions being imposed upon the responsible party or </w:t>
      </w:r>
      <w:r>
        <w:rPr>
          <w:b/>
          <w:spacing w:val="-2"/>
          <w:sz w:val="28"/>
        </w:rPr>
        <w:t>parties.</w:t>
      </w:r>
    </w:p>
    <w:p w14:paraId="593ED23F" w14:textId="77777777" w:rsidR="001C6C06" w:rsidRDefault="001C6C06">
      <w:pPr>
        <w:spacing w:line="360" w:lineRule="auto"/>
        <w:jc w:val="both"/>
        <w:rPr>
          <w:sz w:val="28"/>
        </w:rPr>
        <w:sectPr w:rsidR="001C6C06">
          <w:pgSz w:w="12240" w:h="15840"/>
          <w:pgMar w:top="1380" w:right="1320" w:bottom="1400" w:left="1280" w:header="0" w:footer="1217" w:gutter="0"/>
          <w:cols w:space="720"/>
        </w:sectPr>
      </w:pPr>
    </w:p>
    <w:p w14:paraId="5A14AC67" w14:textId="77777777" w:rsidR="001C6C06" w:rsidRDefault="00000000">
      <w:pPr>
        <w:pStyle w:val="BodyText"/>
        <w:spacing w:before="60" w:line="360" w:lineRule="auto"/>
        <w:ind w:left="880" w:right="114" w:firstLine="720"/>
        <w:jc w:val="both"/>
      </w:pPr>
      <w:r>
        <w:lastRenderedPageBreak/>
        <w:t>At least 15 days before Pretrial Stipulation Deadline, Plaintiff’s Counsel shall forward to Defendant’s Counsel a draft of the Pretrial Stipulation with the information Plaintiff proposes to include in that Stipulation.</w:t>
      </w:r>
      <w:r>
        <w:rPr>
          <w:spacing w:val="40"/>
        </w:rPr>
        <w:t xml:space="preserve"> </w:t>
      </w:r>
      <w:r>
        <w:t>Within 5 days from the</w:t>
      </w:r>
      <w:r>
        <w:rPr>
          <w:spacing w:val="-1"/>
        </w:rPr>
        <w:t xml:space="preserve"> </w:t>
      </w:r>
      <w:r>
        <w:t>date</w:t>
      </w:r>
      <w:r>
        <w:rPr>
          <w:spacing w:val="-1"/>
        </w:rPr>
        <w:t xml:space="preserve"> </w:t>
      </w:r>
      <w:r>
        <w:t>of receiving that draft, Defendant’s Counsel shall provide Plaintiff’s Counsel with comments on the Plaintiff’s draft and the information the Defendant proposes to include in the Stipulation.</w:t>
      </w:r>
      <w:r>
        <w:rPr>
          <w:spacing w:val="40"/>
        </w:rPr>
        <w:t xml:space="preserve"> </w:t>
      </w:r>
      <w:r>
        <w:t>The</w:t>
      </w:r>
      <w:r>
        <w:rPr>
          <w:spacing w:val="-5"/>
        </w:rPr>
        <w:t xml:space="preserve"> </w:t>
      </w:r>
      <w:r>
        <w:t>proposed</w:t>
      </w:r>
      <w:r>
        <w:rPr>
          <w:spacing w:val="-1"/>
        </w:rPr>
        <w:t xml:space="preserve"> </w:t>
      </w:r>
      <w:r>
        <w:t>Stipulation</w:t>
      </w:r>
      <w:r>
        <w:rPr>
          <w:spacing w:val="-1"/>
        </w:rPr>
        <w:t xml:space="preserve"> </w:t>
      </w:r>
      <w:r>
        <w:t>shall,</w:t>
      </w:r>
      <w:r>
        <w:rPr>
          <w:spacing w:val="-3"/>
        </w:rPr>
        <w:t xml:space="preserve"> </w:t>
      </w:r>
      <w:r>
        <w:t>at</w:t>
      </w:r>
      <w:r>
        <w:rPr>
          <w:spacing w:val="-2"/>
        </w:rPr>
        <w:t xml:space="preserve"> </w:t>
      </w:r>
      <w:r>
        <w:t>a</w:t>
      </w:r>
      <w:r>
        <w:rPr>
          <w:spacing w:val="-3"/>
        </w:rPr>
        <w:t xml:space="preserve"> </w:t>
      </w:r>
      <w:r>
        <w:t>minimum,</w:t>
      </w:r>
      <w:r>
        <w:rPr>
          <w:spacing w:val="-3"/>
        </w:rPr>
        <w:t xml:space="preserve"> </w:t>
      </w:r>
      <w:r>
        <w:t>cover</w:t>
      </w:r>
      <w:r>
        <w:rPr>
          <w:spacing w:val="-3"/>
        </w:rPr>
        <w:t xml:space="preserve"> </w:t>
      </w:r>
      <w:r>
        <w:t>the</w:t>
      </w:r>
      <w:r>
        <w:rPr>
          <w:spacing w:val="-3"/>
        </w:rPr>
        <w:t xml:space="preserve"> </w:t>
      </w:r>
      <w:r>
        <w:t>matters set forth in Form 46 (pretrial stipulations) contained in the appendix of Superior Court Civil Rules.</w:t>
      </w:r>
    </w:p>
    <w:p w14:paraId="6626CC60" w14:textId="77777777" w:rsidR="001C6C06" w:rsidRDefault="00000000">
      <w:pPr>
        <w:pStyle w:val="ListParagraph"/>
        <w:numPr>
          <w:ilvl w:val="0"/>
          <w:numId w:val="1"/>
        </w:numPr>
        <w:tabs>
          <w:tab w:val="left" w:pos="1600"/>
          <w:tab w:val="left" w:pos="2068"/>
          <w:tab w:val="left" w:pos="4125"/>
          <w:tab w:val="left" w:pos="7168"/>
        </w:tabs>
        <w:spacing w:before="1" w:line="360" w:lineRule="auto"/>
        <w:ind w:right="114" w:firstLine="719"/>
        <w:rPr>
          <w:sz w:val="28"/>
        </w:rPr>
      </w:pPr>
      <w:r>
        <w:rPr>
          <w:b/>
          <w:sz w:val="28"/>
        </w:rPr>
        <w:t xml:space="preserve">Jury Instructions. </w:t>
      </w:r>
      <w:r>
        <w:rPr>
          <w:sz w:val="28"/>
        </w:rPr>
        <w:t>Jury instructions must be submitted to the Court</w:t>
      </w:r>
      <w:r>
        <w:rPr>
          <w:spacing w:val="40"/>
          <w:sz w:val="28"/>
        </w:rPr>
        <w:t xml:space="preserve"> </w:t>
      </w:r>
      <w:r>
        <w:rPr>
          <w:sz w:val="28"/>
        </w:rPr>
        <w:t>on</w:t>
      </w:r>
      <w:r>
        <w:rPr>
          <w:spacing w:val="40"/>
          <w:sz w:val="28"/>
        </w:rPr>
        <w:t xml:space="preserve"> </w:t>
      </w:r>
      <w:r>
        <w:rPr>
          <w:sz w:val="28"/>
        </w:rPr>
        <w:t>or</w:t>
      </w:r>
      <w:r>
        <w:rPr>
          <w:spacing w:val="40"/>
          <w:sz w:val="28"/>
        </w:rPr>
        <w:t xml:space="preserve"> </w:t>
      </w:r>
      <w:r>
        <w:rPr>
          <w:sz w:val="28"/>
        </w:rPr>
        <w:t>before</w:t>
      </w:r>
      <w:r>
        <w:rPr>
          <w:spacing w:val="93"/>
          <w:sz w:val="28"/>
        </w:rPr>
        <w:t xml:space="preserve"> </w:t>
      </w:r>
      <w:r>
        <w:rPr>
          <w:sz w:val="28"/>
          <w:u w:val="single"/>
        </w:rPr>
        <w:tab/>
      </w:r>
      <w:r>
        <w:rPr>
          <w:sz w:val="28"/>
          <w:u w:val="single"/>
        </w:rPr>
        <w:tab/>
      </w:r>
      <w:r>
        <w:rPr>
          <w:sz w:val="28"/>
        </w:rPr>
        <w:t>.</w:t>
      </w:r>
      <w:r>
        <w:rPr>
          <w:spacing w:val="40"/>
          <w:sz w:val="28"/>
        </w:rPr>
        <w:t xml:space="preserve"> </w:t>
      </w:r>
      <w:r>
        <w:rPr>
          <w:sz w:val="28"/>
        </w:rPr>
        <w:t>Plaintiff</w:t>
      </w:r>
      <w:r>
        <w:rPr>
          <w:spacing w:val="40"/>
          <w:sz w:val="28"/>
        </w:rPr>
        <w:t xml:space="preserve"> </w:t>
      </w:r>
      <w:r>
        <w:rPr>
          <w:sz w:val="28"/>
        </w:rPr>
        <w:t>and</w:t>
      </w:r>
      <w:r>
        <w:rPr>
          <w:spacing w:val="40"/>
          <w:sz w:val="28"/>
        </w:rPr>
        <w:t xml:space="preserve"> </w:t>
      </w:r>
      <w:r>
        <w:rPr>
          <w:sz w:val="28"/>
        </w:rPr>
        <w:t>Counsel</w:t>
      </w:r>
      <w:r>
        <w:rPr>
          <w:spacing w:val="40"/>
          <w:sz w:val="28"/>
        </w:rPr>
        <w:t xml:space="preserve"> </w:t>
      </w:r>
      <w:r>
        <w:rPr>
          <w:sz w:val="28"/>
        </w:rPr>
        <w:t>shall</w:t>
      </w:r>
      <w:r>
        <w:rPr>
          <w:spacing w:val="40"/>
          <w:sz w:val="28"/>
        </w:rPr>
        <w:t xml:space="preserve"> </w:t>
      </w:r>
      <w:r>
        <w:rPr>
          <w:sz w:val="28"/>
        </w:rPr>
        <w:t>consult</w:t>
      </w:r>
      <w:r>
        <w:rPr>
          <w:spacing w:val="40"/>
          <w:sz w:val="28"/>
        </w:rPr>
        <w:t xml:space="preserve"> </w:t>
      </w:r>
      <w:r>
        <w:rPr>
          <w:sz w:val="28"/>
        </w:rPr>
        <w:t>among</w:t>
      </w:r>
      <w:r>
        <w:rPr>
          <w:spacing w:val="80"/>
          <w:sz w:val="28"/>
        </w:rPr>
        <w:t xml:space="preserve"> </w:t>
      </w:r>
      <w:r>
        <w:rPr>
          <w:sz w:val="28"/>
        </w:rPr>
        <w:t>themselves and attempt to agree upon appropriate jury instructions.</w:t>
      </w:r>
      <w:r>
        <w:rPr>
          <w:spacing w:val="40"/>
          <w:sz w:val="28"/>
        </w:rPr>
        <w:t xml:space="preserve"> </w:t>
      </w:r>
      <w:r>
        <w:rPr>
          <w:sz w:val="28"/>
        </w:rPr>
        <w:t>Plaintiff shall provide</w:t>
      </w:r>
      <w:r>
        <w:rPr>
          <w:spacing w:val="35"/>
          <w:sz w:val="28"/>
        </w:rPr>
        <w:t xml:space="preserve"> </w:t>
      </w:r>
      <w:r>
        <w:rPr>
          <w:sz w:val="28"/>
        </w:rPr>
        <w:t>to</w:t>
      </w:r>
      <w:r>
        <w:rPr>
          <w:spacing w:val="36"/>
          <w:sz w:val="28"/>
        </w:rPr>
        <w:t xml:space="preserve"> </w:t>
      </w:r>
      <w:r>
        <w:rPr>
          <w:sz w:val="28"/>
        </w:rPr>
        <w:t>the</w:t>
      </w:r>
      <w:r>
        <w:rPr>
          <w:spacing w:val="35"/>
          <w:sz w:val="28"/>
        </w:rPr>
        <w:t xml:space="preserve"> </w:t>
      </w:r>
      <w:r>
        <w:rPr>
          <w:sz w:val="28"/>
        </w:rPr>
        <w:t>Court</w:t>
      </w:r>
      <w:r>
        <w:rPr>
          <w:spacing w:val="34"/>
          <w:sz w:val="28"/>
        </w:rPr>
        <w:t xml:space="preserve"> </w:t>
      </w:r>
      <w:r>
        <w:rPr>
          <w:sz w:val="28"/>
        </w:rPr>
        <w:t>an</w:t>
      </w:r>
      <w:r>
        <w:rPr>
          <w:spacing w:val="38"/>
          <w:sz w:val="28"/>
        </w:rPr>
        <w:t xml:space="preserve"> </w:t>
      </w:r>
      <w:r>
        <w:rPr>
          <w:sz w:val="28"/>
        </w:rPr>
        <w:t>agreed-upon</w:t>
      </w:r>
      <w:r>
        <w:rPr>
          <w:spacing w:val="36"/>
          <w:sz w:val="28"/>
        </w:rPr>
        <w:t xml:space="preserve"> </w:t>
      </w:r>
      <w:r>
        <w:rPr>
          <w:sz w:val="28"/>
        </w:rPr>
        <w:t>set</w:t>
      </w:r>
      <w:r>
        <w:rPr>
          <w:spacing w:val="34"/>
          <w:sz w:val="28"/>
        </w:rPr>
        <w:t xml:space="preserve"> </w:t>
      </w:r>
      <w:r>
        <w:rPr>
          <w:sz w:val="28"/>
        </w:rPr>
        <w:t>of</w:t>
      </w:r>
      <w:r>
        <w:rPr>
          <w:spacing w:val="35"/>
          <w:sz w:val="28"/>
        </w:rPr>
        <w:t xml:space="preserve"> </w:t>
      </w:r>
      <w:r>
        <w:rPr>
          <w:sz w:val="28"/>
        </w:rPr>
        <w:t>instructions</w:t>
      </w:r>
      <w:r>
        <w:rPr>
          <w:spacing w:val="36"/>
          <w:sz w:val="28"/>
        </w:rPr>
        <w:t xml:space="preserve"> </w:t>
      </w:r>
      <w:r>
        <w:rPr>
          <w:sz w:val="28"/>
        </w:rPr>
        <w:t>(both</w:t>
      </w:r>
      <w:r>
        <w:rPr>
          <w:spacing w:val="34"/>
          <w:sz w:val="28"/>
        </w:rPr>
        <w:t xml:space="preserve"> </w:t>
      </w:r>
      <w:r>
        <w:rPr>
          <w:sz w:val="28"/>
        </w:rPr>
        <w:t>hard</w:t>
      </w:r>
      <w:r>
        <w:rPr>
          <w:spacing w:val="36"/>
          <w:sz w:val="28"/>
        </w:rPr>
        <w:t xml:space="preserve"> </w:t>
      </w:r>
      <w:r>
        <w:rPr>
          <w:sz w:val="28"/>
        </w:rPr>
        <w:t>copy</w:t>
      </w:r>
      <w:r>
        <w:rPr>
          <w:spacing w:val="40"/>
          <w:sz w:val="28"/>
        </w:rPr>
        <w:t xml:space="preserve"> </w:t>
      </w:r>
      <w:r>
        <w:rPr>
          <w:sz w:val="28"/>
        </w:rPr>
        <w:t>and</w:t>
      </w:r>
      <w:r>
        <w:rPr>
          <w:spacing w:val="36"/>
          <w:sz w:val="28"/>
        </w:rPr>
        <w:t xml:space="preserve"> </w:t>
      </w:r>
      <w:r>
        <w:rPr>
          <w:sz w:val="28"/>
        </w:rPr>
        <w:t>via digital</w:t>
      </w:r>
      <w:r>
        <w:rPr>
          <w:spacing w:val="40"/>
          <w:sz w:val="28"/>
        </w:rPr>
        <w:t xml:space="preserve"> </w:t>
      </w:r>
      <w:r>
        <w:rPr>
          <w:sz w:val="28"/>
        </w:rPr>
        <w:t>media).</w:t>
      </w:r>
      <w:r>
        <w:rPr>
          <w:sz w:val="28"/>
        </w:rPr>
        <w:tab/>
        <w:t>If</w:t>
      </w:r>
      <w:r>
        <w:rPr>
          <w:spacing w:val="40"/>
          <w:sz w:val="28"/>
        </w:rPr>
        <w:t xml:space="preserve"> </w:t>
      </w:r>
      <w:r>
        <w:rPr>
          <w:sz w:val="28"/>
        </w:rPr>
        <w:t>there</w:t>
      </w:r>
      <w:r>
        <w:rPr>
          <w:spacing w:val="40"/>
          <w:sz w:val="28"/>
        </w:rPr>
        <w:t xml:space="preserve"> </w:t>
      </w:r>
      <w:r>
        <w:rPr>
          <w:sz w:val="28"/>
        </w:rPr>
        <w:t>are</w:t>
      </w:r>
      <w:r>
        <w:rPr>
          <w:spacing w:val="40"/>
          <w:sz w:val="28"/>
        </w:rPr>
        <w:t xml:space="preserve"> </w:t>
      </w:r>
      <w:r>
        <w:rPr>
          <w:sz w:val="28"/>
        </w:rPr>
        <w:t>areas</w:t>
      </w:r>
      <w:r>
        <w:rPr>
          <w:spacing w:val="40"/>
          <w:sz w:val="28"/>
        </w:rPr>
        <w:t xml:space="preserve"> </w:t>
      </w:r>
      <w:r>
        <w:rPr>
          <w:sz w:val="28"/>
        </w:rPr>
        <w:t>of</w:t>
      </w:r>
      <w:r>
        <w:rPr>
          <w:spacing w:val="40"/>
          <w:sz w:val="28"/>
        </w:rPr>
        <w:t xml:space="preserve"> </w:t>
      </w:r>
      <w:r>
        <w:rPr>
          <w:sz w:val="28"/>
        </w:rPr>
        <w:t>disagreement,</w:t>
      </w:r>
      <w:r>
        <w:rPr>
          <w:spacing w:val="40"/>
          <w:sz w:val="28"/>
        </w:rPr>
        <w:t xml:space="preserve"> </w:t>
      </w:r>
      <w:r>
        <w:rPr>
          <w:sz w:val="28"/>
        </w:rPr>
        <w:t>the</w:t>
      </w:r>
      <w:r>
        <w:rPr>
          <w:spacing w:val="40"/>
          <w:sz w:val="28"/>
        </w:rPr>
        <w:t xml:space="preserve"> </w:t>
      </w:r>
      <w:r>
        <w:rPr>
          <w:sz w:val="28"/>
        </w:rPr>
        <w:t>submission</w:t>
      </w:r>
      <w:r>
        <w:rPr>
          <w:spacing w:val="40"/>
          <w:sz w:val="28"/>
        </w:rPr>
        <w:t xml:space="preserve"> </w:t>
      </w:r>
      <w:r>
        <w:rPr>
          <w:sz w:val="28"/>
        </w:rPr>
        <w:t>shall</w:t>
      </w:r>
      <w:r>
        <w:rPr>
          <w:spacing w:val="40"/>
          <w:sz w:val="28"/>
        </w:rPr>
        <w:t xml:space="preserve"> </w:t>
      </w:r>
      <w:r>
        <w:rPr>
          <w:sz w:val="28"/>
        </w:rPr>
        <w:t>include Defense</w:t>
      </w:r>
      <w:r>
        <w:rPr>
          <w:spacing w:val="40"/>
          <w:sz w:val="28"/>
        </w:rPr>
        <w:t xml:space="preserve"> </w:t>
      </w:r>
      <w:r>
        <w:rPr>
          <w:sz w:val="28"/>
        </w:rPr>
        <w:t>Counsel’s</w:t>
      </w:r>
      <w:r>
        <w:rPr>
          <w:spacing w:val="40"/>
          <w:sz w:val="28"/>
        </w:rPr>
        <w:t xml:space="preserve"> </w:t>
      </w:r>
      <w:r>
        <w:rPr>
          <w:sz w:val="28"/>
        </w:rPr>
        <w:t>notation</w:t>
      </w:r>
      <w:r>
        <w:rPr>
          <w:spacing w:val="40"/>
          <w:sz w:val="28"/>
        </w:rPr>
        <w:t xml:space="preserve"> </w:t>
      </w:r>
      <w:r>
        <w:rPr>
          <w:sz w:val="28"/>
        </w:rPr>
        <w:t>of</w:t>
      </w:r>
      <w:r>
        <w:rPr>
          <w:spacing w:val="40"/>
          <w:sz w:val="28"/>
        </w:rPr>
        <w:t xml:space="preserve"> </w:t>
      </w:r>
      <w:r>
        <w:rPr>
          <w:sz w:val="28"/>
        </w:rPr>
        <w:t>disagreement</w:t>
      </w:r>
      <w:r>
        <w:rPr>
          <w:spacing w:val="40"/>
          <w:sz w:val="28"/>
        </w:rPr>
        <w:t xml:space="preserve"> </w:t>
      </w:r>
      <w:r>
        <w:rPr>
          <w:sz w:val="28"/>
        </w:rPr>
        <w:t>on</w:t>
      </w:r>
      <w:r>
        <w:rPr>
          <w:spacing w:val="40"/>
          <w:sz w:val="28"/>
        </w:rPr>
        <w:t xml:space="preserve"> </w:t>
      </w:r>
      <w:r>
        <w:rPr>
          <w:sz w:val="28"/>
        </w:rPr>
        <w:t>each</w:t>
      </w:r>
      <w:r>
        <w:rPr>
          <w:spacing w:val="40"/>
          <w:sz w:val="28"/>
        </w:rPr>
        <w:t xml:space="preserve"> </w:t>
      </w:r>
      <w:proofErr w:type="gramStart"/>
      <w:r>
        <w:rPr>
          <w:sz w:val="28"/>
        </w:rPr>
        <w:t>particular</w:t>
      </w:r>
      <w:r>
        <w:rPr>
          <w:spacing w:val="40"/>
          <w:sz w:val="28"/>
        </w:rPr>
        <w:t xml:space="preserve"> </w:t>
      </w:r>
      <w:r>
        <w:rPr>
          <w:sz w:val="28"/>
        </w:rPr>
        <w:t>instruction</w:t>
      </w:r>
      <w:proofErr w:type="gramEnd"/>
      <w:r>
        <w:rPr>
          <w:spacing w:val="40"/>
          <w:sz w:val="28"/>
        </w:rPr>
        <w:t xml:space="preserve"> </w:t>
      </w:r>
      <w:r>
        <w:rPr>
          <w:sz w:val="28"/>
        </w:rPr>
        <w:t>upon which</w:t>
      </w:r>
      <w:r>
        <w:rPr>
          <w:spacing w:val="80"/>
          <w:sz w:val="28"/>
        </w:rPr>
        <w:t xml:space="preserve"> </w:t>
      </w:r>
      <w:r>
        <w:rPr>
          <w:sz w:val="28"/>
        </w:rPr>
        <w:t>there</w:t>
      </w:r>
      <w:r>
        <w:rPr>
          <w:spacing w:val="80"/>
          <w:sz w:val="28"/>
        </w:rPr>
        <w:t xml:space="preserve"> </w:t>
      </w:r>
      <w:r>
        <w:rPr>
          <w:sz w:val="28"/>
        </w:rPr>
        <w:t>is</w:t>
      </w:r>
      <w:r>
        <w:rPr>
          <w:spacing w:val="80"/>
          <w:sz w:val="28"/>
        </w:rPr>
        <w:t xml:space="preserve"> </w:t>
      </w:r>
      <w:r>
        <w:rPr>
          <w:sz w:val="28"/>
        </w:rPr>
        <w:t>disagreement</w:t>
      </w:r>
      <w:r>
        <w:rPr>
          <w:spacing w:val="80"/>
          <w:sz w:val="28"/>
        </w:rPr>
        <w:t xml:space="preserve"> </w:t>
      </w:r>
      <w:r>
        <w:rPr>
          <w:sz w:val="28"/>
        </w:rPr>
        <w:t>and</w:t>
      </w:r>
      <w:r>
        <w:rPr>
          <w:spacing w:val="80"/>
          <w:sz w:val="28"/>
        </w:rPr>
        <w:t xml:space="preserve"> </w:t>
      </w:r>
      <w:r>
        <w:rPr>
          <w:sz w:val="28"/>
        </w:rPr>
        <w:t>Defense</w:t>
      </w:r>
      <w:r>
        <w:rPr>
          <w:spacing w:val="80"/>
          <w:sz w:val="28"/>
        </w:rPr>
        <w:t xml:space="preserve"> </w:t>
      </w:r>
      <w:r>
        <w:rPr>
          <w:sz w:val="28"/>
        </w:rPr>
        <w:t>Counsel</w:t>
      </w:r>
      <w:r>
        <w:rPr>
          <w:spacing w:val="80"/>
          <w:sz w:val="28"/>
        </w:rPr>
        <w:t xml:space="preserve"> </w:t>
      </w:r>
      <w:r>
        <w:rPr>
          <w:sz w:val="28"/>
        </w:rPr>
        <w:t>shall</w:t>
      </w:r>
      <w:r>
        <w:rPr>
          <w:spacing w:val="80"/>
          <w:sz w:val="28"/>
        </w:rPr>
        <w:t xml:space="preserve"> </w:t>
      </w:r>
      <w:r>
        <w:rPr>
          <w:sz w:val="28"/>
        </w:rPr>
        <w:t>present</w:t>
      </w:r>
      <w:r>
        <w:rPr>
          <w:spacing w:val="80"/>
          <w:sz w:val="28"/>
        </w:rPr>
        <w:t xml:space="preserve"> </w:t>
      </w:r>
      <w:r>
        <w:rPr>
          <w:sz w:val="28"/>
        </w:rPr>
        <w:t>his</w:t>
      </w:r>
      <w:r>
        <w:rPr>
          <w:spacing w:val="80"/>
          <w:sz w:val="28"/>
        </w:rPr>
        <w:t xml:space="preserve"> </w:t>
      </w:r>
      <w:r>
        <w:rPr>
          <w:sz w:val="28"/>
        </w:rPr>
        <w:t>or</w:t>
      </w:r>
      <w:r>
        <w:rPr>
          <w:spacing w:val="80"/>
          <w:sz w:val="28"/>
        </w:rPr>
        <w:t xml:space="preserve"> </w:t>
      </w:r>
      <w:r>
        <w:rPr>
          <w:sz w:val="28"/>
        </w:rPr>
        <w:t>her</w:t>
      </w:r>
      <w:r>
        <w:rPr>
          <w:spacing w:val="40"/>
          <w:sz w:val="28"/>
        </w:rPr>
        <w:t xml:space="preserve"> </w:t>
      </w:r>
      <w:r>
        <w:rPr>
          <w:sz w:val="28"/>
        </w:rPr>
        <w:t>respective</w:t>
      </w:r>
      <w:r>
        <w:rPr>
          <w:spacing w:val="40"/>
          <w:sz w:val="28"/>
        </w:rPr>
        <w:t xml:space="preserve"> </w:t>
      </w:r>
      <w:r>
        <w:rPr>
          <w:sz w:val="28"/>
        </w:rPr>
        <w:t>proposed</w:t>
      </w:r>
      <w:r>
        <w:rPr>
          <w:spacing w:val="40"/>
          <w:sz w:val="28"/>
        </w:rPr>
        <w:t xml:space="preserve"> </w:t>
      </w:r>
      <w:r>
        <w:rPr>
          <w:sz w:val="28"/>
        </w:rPr>
        <w:t>instructions</w:t>
      </w:r>
      <w:r>
        <w:rPr>
          <w:spacing w:val="40"/>
          <w:sz w:val="28"/>
        </w:rPr>
        <w:t xml:space="preserve"> </w:t>
      </w:r>
      <w:r>
        <w:rPr>
          <w:sz w:val="28"/>
        </w:rPr>
        <w:t>and</w:t>
      </w:r>
      <w:r>
        <w:rPr>
          <w:spacing w:val="40"/>
          <w:sz w:val="28"/>
        </w:rPr>
        <w:t xml:space="preserve"> </w:t>
      </w:r>
      <w:r>
        <w:rPr>
          <w:sz w:val="28"/>
        </w:rPr>
        <w:t>supporting</w:t>
      </w:r>
      <w:r>
        <w:rPr>
          <w:spacing w:val="40"/>
          <w:sz w:val="28"/>
        </w:rPr>
        <w:t xml:space="preserve"> </w:t>
      </w:r>
      <w:r>
        <w:rPr>
          <w:sz w:val="28"/>
        </w:rPr>
        <w:t>authority.</w:t>
      </w:r>
      <w:r>
        <w:rPr>
          <w:sz w:val="28"/>
        </w:rPr>
        <w:tab/>
        <w:t>This</w:t>
      </w:r>
      <w:r>
        <w:rPr>
          <w:spacing w:val="40"/>
          <w:sz w:val="28"/>
        </w:rPr>
        <w:t xml:space="preserve"> </w:t>
      </w:r>
      <w:r>
        <w:rPr>
          <w:sz w:val="28"/>
        </w:rPr>
        <w:t>order</w:t>
      </w:r>
      <w:r>
        <w:rPr>
          <w:spacing w:val="40"/>
          <w:sz w:val="28"/>
        </w:rPr>
        <w:t xml:space="preserve"> </w:t>
      </w:r>
      <w:r>
        <w:rPr>
          <w:sz w:val="28"/>
        </w:rPr>
        <w:t>shall</w:t>
      </w:r>
      <w:r>
        <w:rPr>
          <w:spacing w:val="40"/>
          <w:sz w:val="28"/>
        </w:rPr>
        <w:t xml:space="preserve"> </w:t>
      </w:r>
      <w:r>
        <w:rPr>
          <w:sz w:val="28"/>
        </w:rPr>
        <w:t>not prevent the parties from submitting additional proposed</w:t>
      </w:r>
      <w:r>
        <w:rPr>
          <w:spacing w:val="39"/>
          <w:sz w:val="28"/>
        </w:rPr>
        <w:t xml:space="preserve"> </w:t>
      </w:r>
      <w:r>
        <w:rPr>
          <w:sz w:val="28"/>
        </w:rPr>
        <w:t>instructions that may be</w:t>
      </w:r>
      <w:r>
        <w:rPr>
          <w:spacing w:val="80"/>
          <w:sz w:val="28"/>
        </w:rPr>
        <w:t xml:space="preserve"> </w:t>
      </w:r>
      <w:r>
        <w:rPr>
          <w:sz w:val="28"/>
        </w:rPr>
        <w:t>justified by the evidence presented at trial.</w:t>
      </w:r>
    </w:p>
    <w:p w14:paraId="797B5A5C" w14:textId="77777777" w:rsidR="001C6C06" w:rsidRDefault="00000000">
      <w:pPr>
        <w:pStyle w:val="ListParagraph"/>
        <w:numPr>
          <w:ilvl w:val="0"/>
          <w:numId w:val="1"/>
        </w:numPr>
        <w:tabs>
          <w:tab w:val="left" w:pos="1600"/>
          <w:tab w:val="left" w:pos="3902"/>
        </w:tabs>
        <w:spacing w:line="362" w:lineRule="auto"/>
        <w:ind w:right="115" w:firstLine="719"/>
        <w:rPr>
          <w:sz w:val="28"/>
        </w:rPr>
      </w:pPr>
      <w:r>
        <w:rPr>
          <w:b/>
          <w:sz w:val="28"/>
        </w:rPr>
        <w:t xml:space="preserve">Special </w:t>
      </w:r>
      <w:proofErr w:type="spellStart"/>
      <w:r>
        <w:rPr>
          <w:b/>
          <w:sz w:val="28"/>
        </w:rPr>
        <w:t>voir</w:t>
      </w:r>
      <w:proofErr w:type="spellEnd"/>
      <w:r>
        <w:rPr>
          <w:b/>
          <w:sz w:val="28"/>
        </w:rPr>
        <w:t xml:space="preserve"> dire.</w:t>
      </w:r>
      <w:r>
        <w:rPr>
          <w:b/>
          <w:sz w:val="28"/>
        </w:rPr>
        <w:tab/>
      </w:r>
      <w:r>
        <w:rPr>
          <w:sz w:val="28"/>
        </w:rPr>
        <w:t xml:space="preserve">All proposed special </w:t>
      </w:r>
      <w:proofErr w:type="spellStart"/>
      <w:r>
        <w:rPr>
          <w:sz w:val="28"/>
        </w:rPr>
        <w:t>voir</w:t>
      </w:r>
      <w:proofErr w:type="spellEnd"/>
      <w:r>
        <w:rPr>
          <w:sz w:val="28"/>
        </w:rPr>
        <w:t xml:space="preserve"> dire questions shall be included with the Pretrial Stipulation.</w:t>
      </w:r>
    </w:p>
    <w:p w14:paraId="0C467350" w14:textId="77777777" w:rsidR="001C6C06" w:rsidRDefault="00000000">
      <w:pPr>
        <w:pStyle w:val="ListParagraph"/>
        <w:numPr>
          <w:ilvl w:val="0"/>
          <w:numId w:val="1"/>
        </w:numPr>
        <w:tabs>
          <w:tab w:val="left" w:pos="1600"/>
          <w:tab w:val="left" w:pos="2061"/>
          <w:tab w:val="left" w:pos="2942"/>
          <w:tab w:val="left" w:pos="3806"/>
          <w:tab w:val="left" w:pos="4806"/>
          <w:tab w:val="left" w:pos="5904"/>
          <w:tab w:val="left" w:pos="6595"/>
          <w:tab w:val="left" w:pos="7117"/>
          <w:tab w:val="left" w:pos="7777"/>
          <w:tab w:val="left" w:pos="8313"/>
          <w:tab w:val="left" w:pos="8803"/>
        </w:tabs>
        <w:spacing w:line="317" w:lineRule="exact"/>
        <w:ind w:left="1600"/>
        <w:rPr>
          <w:sz w:val="28"/>
        </w:rPr>
      </w:pPr>
      <w:r>
        <w:rPr>
          <w:spacing w:val="-10"/>
          <w:sz w:val="28"/>
        </w:rPr>
        <w:t>A</w:t>
      </w:r>
      <w:r>
        <w:rPr>
          <w:sz w:val="28"/>
        </w:rPr>
        <w:tab/>
      </w:r>
      <w:r>
        <w:rPr>
          <w:b/>
          <w:spacing w:val="-2"/>
          <w:sz w:val="28"/>
        </w:rPr>
        <w:t>Final</w:t>
      </w:r>
      <w:r>
        <w:rPr>
          <w:b/>
          <w:sz w:val="28"/>
        </w:rPr>
        <w:tab/>
      </w:r>
      <w:r>
        <w:rPr>
          <w:b/>
          <w:spacing w:val="-4"/>
          <w:sz w:val="28"/>
        </w:rPr>
        <w:t>Trial</w:t>
      </w:r>
      <w:r>
        <w:rPr>
          <w:b/>
          <w:sz w:val="28"/>
        </w:rPr>
        <w:tab/>
      </w:r>
      <w:r>
        <w:rPr>
          <w:b/>
          <w:spacing w:val="-2"/>
          <w:sz w:val="28"/>
        </w:rPr>
        <w:t>Status</w:t>
      </w:r>
      <w:r>
        <w:rPr>
          <w:b/>
          <w:sz w:val="28"/>
        </w:rPr>
        <w:tab/>
      </w:r>
      <w:r>
        <w:rPr>
          <w:b/>
          <w:spacing w:val="-2"/>
          <w:sz w:val="28"/>
        </w:rPr>
        <w:t>Report</w:t>
      </w:r>
      <w:r>
        <w:rPr>
          <w:b/>
          <w:sz w:val="28"/>
        </w:rPr>
        <w:tab/>
      </w:r>
      <w:r>
        <w:rPr>
          <w:spacing w:val="-4"/>
          <w:sz w:val="28"/>
        </w:rPr>
        <w:t>will</w:t>
      </w:r>
      <w:r>
        <w:rPr>
          <w:sz w:val="28"/>
        </w:rPr>
        <w:tab/>
      </w:r>
      <w:r>
        <w:rPr>
          <w:spacing w:val="-5"/>
          <w:sz w:val="28"/>
        </w:rPr>
        <w:t>be</w:t>
      </w:r>
      <w:r>
        <w:rPr>
          <w:sz w:val="28"/>
        </w:rPr>
        <w:tab/>
      </w:r>
      <w:r>
        <w:rPr>
          <w:spacing w:val="-5"/>
          <w:sz w:val="28"/>
        </w:rPr>
        <w:t>due</w:t>
      </w:r>
      <w:r>
        <w:rPr>
          <w:sz w:val="28"/>
        </w:rPr>
        <w:tab/>
      </w:r>
      <w:r>
        <w:rPr>
          <w:spacing w:val="-5"/>
          <w:sz w:val="28"/>
        </w:rPr>
        <w:t>on</w:t>
      </w:r>
      <w:r>
        <w:rPr>
          <w:sz w:val="28"/>
        </w:rPr>
        <w:tab/>
      </w:r>
      <w:r>
        <w:rPr>
          <w:spacing w:val="-5"/>
          <w:sz w:val="28"/>
        </w:rPr>
        <w:t>or</w:t>
      </w:r>
      <w:r>
        <w:rPr>
          <w:sz w:val="28"/>
        </w:rPr>
        <w:tab/>
      </w:r>
      <w:r>
        <w:rPr>
          <w:spacing w:val="-2"/>
          <w:sz w:val="28"/>
        </w:rPr>
        <w:t>before</w:t>
      </w:r>
    </w:p>
    <w:p w14:paraId="05C26928" w14:textId="77777777" w:rsidR="001C6C06" w:rsidRDefault="00000000">
      <w:pPr>
        <w:pStyle w:val="BodyText"/>
        <w:tabs>
          <w:tab w:val="left" w:pos="2402"/>
          <w:tab w:val="left" w:pos="7120"/>
        </w:tabs>
        <w:spacing w:before="160" w:line="360" w:lineRule="auto"/>
        <w:ind w:left="160" w:right="123"/>
      </w:pPr>
      <w:r>
        <w:rPr>
          <w:u w:val="single"/>
        </w:rPr>
        <w:tab/>
      </w:r>
      <w:r>
        <w:t>,</w:t>
      </w:r>
      <w:r>
        <w:rPr>
          <w:spacing w:val="40"/>
        </w:rPr>
        <w:t xml:space="preserve"> </w:t>
      </w:r>
      <w:r>
        <w:t>the</w:t>
      </w:r>
      <w:r>
        <w:rPr>
          <w:spacing w:val="40"/>
        </w:rPr>
        <w:t xml:space="preserve"> </w:t>
      </w:r>
      <w:r>
        <w:t>Wednesday</w:t>
      </w:r>
      <w:r>
        <w:rPr>
          <w:spacing w:val="40"/>
        </w:rPr>
        <w:t xml:space="preserve"> </w:t>
      </w:r>
      <w:r>
        <w:t>before</w:t>
      </w:r>
      <w:r>
        <w:rPr>
          <w:spacing w:val="40"/>
        </w:rPr>
        <w:t xml:space="preserve"> </w:t>
      </w:r>
      <w:r>
        <w:t>the</w:t>
      </w:r>
      <w:r>
        <w:rPr>
          <w:spacing w:val="40"/>
        </w:rPr>
        <w:t xml:space="preserve"> </w:t>
      </w:r>
      <w:r>
        <w:t>trial</w:t>
      </w:r>
      <w:r>
        <w:rPr>
          <w:spacing w:val="40"/>
        </w:rPr>
        <w:t xml:space="preserve"> </w:t>
      </w:r>
      <w:r>
        <w:t>date.</w:t>
      </w:r>
      <w:r>
        <w:tab/>
        <w:t>The</w:t>
      </w:r>
      <w:r>
        <w:rPr>
          <w:spacing w:val="37"/>
        </w:rPr>
        <w:t xml:space="preserve"> </w:t>
      </w:r>
      <w:r>
        <w:t>final</w:t>
      </w:r>
      <w:r>
        <w:rPr>
          <w:spacing w:val="36"/>
        </w:rPr>
        <w:t xml:space="preserve"> </w:t>
      </w:r>
      <w:r>
        <w:t>trial</w:t>
      </w:r>
      <w:r>
        <w:rPr>
          <w:spacing w:val="36"/>
        </w:rPr>
        <w:t xml:space="preserve"> </w:t>
      </w:r>
      <w:r>
        <w:t>status report shall advise the Court of the following:</w:t>
      </w:r>
    </w:p>
    <w:p w14:paraId="0E48D3A3" w14:textId="77777777" w:rsidR="001C6C06" w:rsidRDefault="00000000">
      <w:pPr>
        <w:pStyle w:val="ListParagraph"/>
        <w:numPr>
          <w:ilvl w:val="1"/>
          <w:numId w:val="1"/>
        </w:numPr>
        <w:tabs>
          <w:tab w:val="left" w:pos="2320"/>
        </w:tabs>
        <w:spacing w:before="1" w:line="360" w:lineRule="auto"/>
        <w:ind w:left="880" w:right="115" w:firstLine="720"/>
        <w:rPr>
          <w:sz w:val="28"/>
        </w:rPr>
      </w:pPr>
      <w:r>
        <w:rPr>
          <w:sz w:val="28"/>
        </w:rPr>
        <w:t>that all exhibits have</w:t>
      </w:r>
      <w:r>
        <w:rPr>
          <w:spacing w:val="-2"/>
          <w:sz w:val="28"/>
        </w:rPr>
        <w:t xml:space="preserve"> </w:t>
      </w:r>
      <w:r>
        <w:rPr>
          <w:sz w:val="28"/>
        </w:rPr>
        <w:t>been exchanged</w:t>
      </w:r>
      <w:r>
        <w:rPr>
          <w:spacing w:val="-1"/>
          <w:sz w:val="28"/>
        </w:rPr>
        <w:t xml:space="preserve"> </w:t>
      </w:r>
      <w:r>
        <w:rPr>
          <w:sz w:val="28"/>
        </w:rPr>
        <w:t>or reviewed by the</w:t>
      </w:r>
      <w:r>
        <w:rPr>
          <w:spacing w:val="-1"/>
          <w:sz w:val="28"/>
        </w:rPr>
        <w:t xml:space="preserve"> </w:t>
      </w:r>
      <w:r>
        <w:rPr>
          <w:sz w:val="28"/>
        </w:rPr>
        <w:t xml:space="preserve">parties or counsel, and there are no objections to any </w:t>
      </w:r>
      <w:proofErr w:type="gramStart"/>
      <w:r>
        <w:rPr>
          <w:sz w:val="28"/>
        </w:rPr>
        <w:t>exhibit;</w:t>
      </w:r>
      <w:proofErr w:type="gramEnd"/>
    </w:p>
    <w:p w14:paraId="1AEBDF38" w14:textId="77777777" w:rsidR="001C6C06" w:rsidRDefault="001C6C06">
      <w:pPr>
        <w:spacing w:line="360" w:lineRule="auto"/>
        <w:rPr>
          <w:sz w:val="28"/>
        </w:rPr>
        <w:sectPr w:rsidR="001C6C06">
          <w:pgSz w:w="12240" w:h="15840"/>
          <w:pgMar w:top="1380" w:right="1320" w:bottom="1400" w:left="1280" w:header="0" w:footer="1217" w:gutter="0"/>
          <w:cols w:space="720"/>
        </w:sectPr>
      </w:pPr>
    </w:p>
    <w:p w14:paraId="65DF3A5D" w14:textId="77777777" w:rsidR="001C6C06" w:rsidRDefault="00000000">
      <w:pPr>
        <w:pStyle w:val="ListParagraph"/>
        <w:numPr>
          <w:ilvl w:val="1"/>
          <w:numId w:val="1"/>
        </w:numPr>
        <w:tabs>
          <w:tab w:val="left" w:pos="2319"/>
        </w:tabs>
        <w:spacing w:before="60" w:line="360" w:lineRule="auto"/>
        <w:ind w:left="880" w:right="121" w:firstLine="720"/>
        <w:jc w:val="both"/>
        <w:rPr>
          <w:sz w:val="28"/>
        </w:rPr>
      </w:pPr>
      <w:r>
        <w:rPr>
          <w:sz w:val="28"/>
        </w:rPr>
        <w:lastRenderedPageBreak/>
        <w:t>that</w:t>
      </w:r>
      <w:r>
        <w:rPr>
          <w:spacing w:val="-1"/>
          <w:sz w:val="28"/>
        </w:rPr>
        <w:t xml:space="preserve"> </w:t>
      </w:r>
      <w:r>
        <w:rPr>
          <w:sz w:val="28"/>
        </w:rPr>
        <w:t>proposed jury</w:t>
      </w:r>
      <w:r>
        <w:rPr>
          <w:spacing w:val="-3"/>
          <w:sz w:val="28"/>
        </w:rPr>
        <w:t xml:space="preserve"> </w:t>
      </w:r>
      <w:r>
        <w:rPr>
          <w:sz w:val="28"/>
        </w:rPr>
        <w:t>instructions</w:t>
      </w:r>
      <w:r>
        <w:rPr>
          <w:spacing w:val="-1"/>
          <w:sz w:val="28"/>
        </w:rPr>
        <w:t xml:space="preserve"> </w:t>
      </w:r>
      <w:r>
        <w:rPr>
          <w:sz w:val="28"/>
        </w:rPr>
        <w:t>have</w:t>
      </w:r>
      <w:r>
        <w:rPr>
          <w:spacing w:val="-1"/>
          <w:sz w:val="28"/>
        </w:rPr>
        <w:t xml:space="preserve"> </w:t>
      </w:r>
      <w:r>
        <w:rPr>
          <w:sz w:val="28"/>
        </w:rPr>
        <w:t>been exchanged,</w:t>
      </w:r>
      <w:r>
        <w:rPr>
          <w:spacing w:val="-2"/>
          <w:sz w:val="28"/>
        </w:rPr>
        <w:t xml:space="preserve"> </w:t>
      </w:r>
      <w:r>
        <w:rPr>
          <w:sz w:val="28"/>
        </w:rPr>
        <w:t>discussed, exceptions noted, with a copy submitted with status report in the form required by paragraph (e) above; and</w:t>
      </w:r>
    </w:p>
    <w:p w14:paraId="3FCEE584" w14:textId="77777777" w:rsidR="001C6C06" w:rsidRDefault="00000000">
      <w:pPr>
        <w:pStyle w:val="ListParagraph"/>
        <w:numPr>
          <w:ilvl w:val="1"/>
          <w:numId w:val="1"/>
        </w:numPr>
        <w:tabs>
          <w:tab w:val="left" w:pos="2319"/>
        </w:tabs>
        <w:spacing w:before="1" w:line="360" w:lineRule="auto"/>
        <w:ind w:left="880" w:right="118" w:firstLine="720"/>
        <w:jc w:val="both"/>
        <w:rPr>
          <w:sz w:val="28"/>
        </w:rPr>
      </w:pPr>
      <w:r>
        <w:rPr>
          <w:sz w:val="28"/>
        </w:rPr>
        <w:t>that the parties and counsel agree there are no remaining evidentiary and/or legal issues for the Court to resolve prior to jury selection and opening statements.</w:t>
      </w:r>
    </w:p>
    <w:p w14:paraId="7F47C9B9" w14:textId="77777777" w:rsidR="001C6C06" w:rsidRDefault="00000000">
      <w:pPr>
        <w:pStyle w:val="ListParagraph"/>
        <w:numPr>
          <w:ilvl w:val="0"/>
          <w:numId w:val="1"/>
        </w:numPr>
        <w:tabs>
          <w:tab w:val="left" w:pos="1598"/>
          <w:tab w:val="left" w:pos="5283"/>
          <w:tab w:val="left" w:pos="5513"/>
        </w:tabs>
        <w:spacing w:line="362" w:lineRule="auto"/>
        <w:ind w:right="117" w:firstLine="719"/>
        <w:jc w:val="both"/>
        <w:rPr>
          <w:sz w:val="28"/>
        </w:rPr>
      </w:pPr>
      <w:r>
        <w:rPr>
          <w:b/>
          <w:sz w:val="28"/>
        </w:rPr>
        <w:t>Trial.</w:t>
      </w:r>
      <w:r>
        <w:rPr>
          <w:b/>
          <w:spacing w:val="40"/>
          <w:sz w:val="28"/>
        </w:rPr>
        <w:t xml:space="preserve"> </w:t>
      </w:r>
      <w:r>
        <w:rPr>
          <w:sz w:val="28"/>
        </w:rPr>
        <w:t xml:space="preserve">A </w:t>
      </w:r>
      <w:r>
        <w:rPr>
          <w:sz w:val="28"/>
          <w:u w:val="single"/>
        </w:rPr>
        <w:tab/>
      </w:r>
      <w:r>
        <w:rPr>
          <w:sz w:val="28"/>
        </w:rPr>
        <w:t xml:space="preserve"> day trial in this matter is hereby scheduled to commence on </w:t>
      </w:r>
      <w:r>
        <w:rPr>
          <w:sz w:val="28"/>
          <w:u w:val="single"/>
        </w:rPr>
        <w:tab/>
      </w:r>
      <w:r>
        <w:rPr>
          <w:sz w:val="28"/>
          <w:u w:val="single"/>
        </w:rPr>
        <w:tab/>
      </w:r>
      <w:r>
        <w:rPr>
          <w:sz w:val="28"/>
        </w:rPr>
        <w:t>, beginning at 9:30 a.m.</w:t>
      </w:r>
    </w:p>
    <w:p w14:paraId="0012B712" w14:textId="77777777" w:rsidR="001C6C06" w:rsidRDefault="00000000">
      <w:pPr>
        <w:pStyle w:val="ListParagraph"/>
        <w:numPr>
          <w:ilvl w:val="0"/>
          <w:numId w:val="1"/>
        </w:numPr>
        <w:tabs>
          <w:tab w:val="left" w:pos="1598"/>
        </w:tabs>
        <w:spacing w:line="360" w:lineRule="auto"/>
        <w:ind w:right="118" w:firstLine="719"/>
        <w:jc w:val="both"/>
        <w:rPr>
          <w:sz w:val="28"/>
        </w:rPr>
      </w:pPr>
      <w:r>
        <w:rPr>
          <w:sz w:val="28"/>
        </w:rPr>
        <w:t>Additional instructions are attached to this Order.</w:t>
      </w:r>
      <w:r>
        <w:rPr>
          <w:spacing w:val="40"/>
          <w:sz w:val="28"/>
        </w:rPr>
        <w:t xml:space="preserve"> </w:t>
      </w:r>
      <w:r>
        <w:rPr>
          <w:sz w:val="28"/>
        </w:rPr>
        <w:t>Please refer also to the Court’s Judicial Preferences page and to the New Castle County Civil Case Management Plan for further guidance.</w:t>
      </w:r>
    </w:p>
    <w:p w14:paraId="6905E090" w14:textId="77777777" w:rsidR="001C6C06" w:rsidRDefault="00000000">
      <w:pPr>
        <w:pStyle w:val="ListParagraph"/>
        <w:numPr>
          <w:ilvl w:val="0"/>
          <w:numId w:val="1"/>
        </w:numPr>
        <w:tabs>
          <w:tab w:val="left" w:pos="1598"/>
        </w:tabs>
        <w:spacing w:line="360" w:lineRule="auto"/>
        <w:ind w:right="115" w:firstLine="719"/>
        <w:jc w:val="both"/>
        <w:rPr>
          <w:sz w:val="28"/>
        </w:rPr>
      </w:pPr>
      <w:r>
        <w:rPr>
          <w:sz w:val="28"/>
        </w:rPr>
        <w:t xml:space="preserve">Plaintiff and Counsel are advised that </w:t>
      </w:r>
      <w:proofErr w:type="gramStart"/>
      <w:r>
        <w:rPr>
          <w:sz w:val="28"/>
        </w:rPr>
        <w:t>all of</w:t>
      </w:r>
      <w:proofErr w:type="gramEnd"/>
      <w:r>
        <w:rPr>
          <w:sz w:val="28"/>
        </w:rPr>
        <w:t xml:space="preserve"> the deadlines established by this Trial Scheduling Order are firm deadlines.</w:t>
      </w:r>
      <w:r>
        <w:rPr>
          <w:spacing w:val="40"/>
          <w:sz w:val="28"/>
        </w:rPr>
        <w:t xml:space="preserve"> </w:t>
      </w:r>
      <w:r>
        <w:rPr>
          <w:sz w:val="28"/>
        </w:rPr>
        <w:t>Failure to meet these deadlines, absent good cause shown, likely will result in the Court refusing to allow extensions regardless of the consequences.</w:t>
      </w:r>
      <w:r>
        <w:rPr>
          <w:spacing w:val="40"/>
          <w:sz w:val="28"/>
        </w:rPr>
        <w:t xml:space="preserve"> </w:t>
      </w:r>
      <w:r>
        <w:rPr>
          <w:sz w:val="28"/>
        </w:rPr>
        <w:t xml:space="preserve">Amendments to this Trial Scheduling Order must be by Order of the Court on appropriate motion or stipulation of the </w:t>
      </w:r>
      <w:r>
        <w:rPr>
          <w:spacing w:val="-2"/>
          <w:sz w:val="28"/>
        </w:rPr>
        <w:t>parties.</w:t>
      </w:r>
    </w:p>
    <w:p w14:paraId="2184E8E8" w14:textId="77777777" w:rsidR="001C6C06" w:rsidRDefault="001C6C06">
      <w:pPr>
        <w:pStyle w:val="BodyText"/>
        <w:spacing w:before="5"/>
        <w:rPr>
          <w:sz w:val="27"/>
        </w:rPr>
      </w:pPr>
    </w:p>
    <w:p w14:paraId="02E7BF50" w14:textId="77777777" w:rsidR="001C6C06" w:rsidRDefault="00000000">
      <w:pPr>
        <w:tabs>
          <w:tab w:val="left" w:pos="3123"/>
          <w:tab w:val="left" w:pos="5760"/>
          <w:tab w:val="left" w:pos="6236"/>
          <w:tab w:val="left" w:pos="8641"/>
        </w:tabs>
        <w:spacing w:line="322" w:lineRule="exact"/>
        <w:ind w:right="836"/>
        <w:jc w:val="right"/>
        <w:rPr>
          <w:i/>
          <w:sz w:val="28"/>
        </w:rPr>
      </w:pPr>
      <w:r>
        <w:rPr>
          <w:sz w:val="28"/>
        </w:rPr>
        <w:t xml:space="preserve">Dated: </w:t>
      </w:r>
      <w:r>
        <w:rPr>
          <w:sz w:val="28"/>
          <w:u w:val="single"/>
        </w:rPr>
        <w:tab/>
      </w:r>
      <w:r>
        <w:rPr>
          <w:sz w:val="28"/>
        </w:rPr>
        <w:tab/>
      </w:r>
      <w:r>
        <w:rPr>
          <w:i/>
          <w:spacing w:val="-5"/>
          <w:sz w:val="28"/>
          <w:u w:val="single"/>
        </w:rPr>
        <w:t>/s/</w:t>
      </w:r>
      <w:r>
        <w:rPr>
          <w:i/>
          <w:sz w:val="28"/>
          <w:u w:val="single"/>
        </w:rPr>
        <w:tab/>
        <w:t>Meghan</w:t>
      </w:r>
      <w:r>
        <w:rPr>
          <w:i/>
          <w:spacing w:val="-5"/>
          <w:sz w:val="28"/>
          <w:u w:val="single"/>
        </w:rPr>
        <w:t xml:space="preserve"> </w:t>
      </w:r>
      <w:r>
        <w:rPr>
          <w:i/>
          <w:sz w:val="28"/>
          <w:u w:val="single"/>
        </w:rPr>
        <w:t>A.</w:t>
      </w:r>
      <w:r>
        <w:rPr>
          <w:i/>
          <w:spacing w:val="-5"/>
          <w:sz w:val="28"/>
          <w:u w:val="single"/>
        </w:rPr>
        <w:t xml:space="preserve"> </w:t>
      </w:r>
      <w:r>
        <w:rPr>
          <w:i/>
          <w:spacing w:val="-2"/>
          <w:sz w:val="28"/>
          <w:u w:val="single"/>
        </w:rPr>
        <w:t>Adams</w:t>
      </w:r>
      <w:r>
        <w:rPr>
          <w:i/>
          <w:sz w:val="28"/>
          <w:u w:val="single"/>
        </w:rPr>
        <w:tab/>
      </w:r>
    </w:p>
    <w:p w14:paraId="0FA307ED" w14:textId="77777777" w:rsidR="001C6C06" w:rsidRDefault="00000000">
      <w:pPr>
        <w:pStyle w:val="BodyText"/>
        <w:ind w:right="870"/>
        <w:jc w:val="right"/>
      </w:pPr>
      <w:r>
        <w:t>Judge</w:t>
      </w:r>
      <w:r>
        <w:rPr>
          <w:spacing w:val="-4"/>
        </w:rPr>
        <w:t xml:space="preserve"> </w:t>
      </w:r>
      <w:r>
        <w:t>Meghan</w:t>
      </w:r>
      <w:r>
        <w:rPr>
          <w:spacing w:val="-4"/>
        </w:rPr>
        <w:t xml:space="preserve"> </w:t>
      </w:r>
      <w:r>
        <w:t>A.</w:t>
      </w:r>
      <w:r>
        <w:rPr>
          <w:spacing w:val="-4"/>
        </w:rPr>
        <w:t xml:space="preserve"> Adams</w:t>
      </w:r>
    </w:p>
    <w:p w14:paraId="7C73DAD9" w14:textId="77777777" w:rsidR="001C6C06" w:rsidRDefault="001C6C06">
      <w:pPr>
        <w:jc w:val="right"/>
        <w:sectPr w:rsidR="001C6C06">
          <w:pgSz w:w="12240" w:h="15840"/>
          <w:pgMar w:top="1380" w:right="1320" w:bottom="1400" w:left="1280" w:header="0" w:footer="1217" w:gutter="0"/>
          <w:cols w:space="720"/>
        </w:sectPr>
      </w:pPr>
    </w:p>
    <w:p w14:paraId="039FC02E" w14:textId="77777777" w:rsidR="001C6C06" w:rsidRDefault="00000000">
      <w:pPr>
        <w:spacing w:before="79"/>
        <w:ind w:left="160"/>
        <w:jc w:val="both"/>
        <w:rPr>
          <w:b/>
          <w:sz w:val="24"/>
        </w:rPr>
      </w:pPr>
      <w:r>
        <w:rPr>
          <w:b/>
          <w:sz w:val="24"/>
        </w:rPr>
        <w:lastRenderedPageBreak/>
        <w:t>ADDITIONAL</w:t>
      </w:r>
      <w:r>
        <w:rPr>
          <w:b/>
          <w:spacing w:val="-2"/>
          <w:sz w:val="24"/>
        </w:rPr>
        <w:t xml:space="preserve"> </w:t>
      </w:r>
      <w:r>
        <w:rPr>
          <w:b/>
          <w:sz w:val="24"/>
        </w:rPr>
        <w:t>INFORMATION</w:t>
      </w:r>
      <w:r>
        <w:rPr>
          <w:b/>
          <w:spacing w:val="-1"/>
          <w:sz w:val="24"/>
        </w:rPr>
        <w:t xml:space="preserve"> </w:t>
      </w:r>
      <w:r>
        <w:rPr>
          <w:b/>
          <w:sz w:val="24"/>
        </w:rPr>
        <w:t>AND</w:t>
      </w:r>
      <w:r>
        <w:rPr>
          <w:b/>
          <w:spacing w:val="-2"/>
          <w:sz w:val="24"/>
        </w:rPr>
        <w:t xml:space="preserve"> PROCEDURES</w:t>
      </w:r>
    </w:p>
    <w:p w14:paraId="229C563E" w14:textId="77777777" w:rsidR="001C6C06" w:rsidRDefault="001C6C06">
      <w:pPr>
        <w:pStyle w:val="BodyText"/>
        <w:rPr>
          <w:b/>
          <w:sz w:val="24"/>
        </w:rPr>
      </w:pPr>
    </w:p>
    <w:p w14:paraId="62A53E78" w14:textId="77777777" w:rsidR="001C6C06" w:rsidRDefault="00000000">
      <w:pPr>
        <w:ind w:left="160" w:right="114"/>
        <w:jc w:val="both"/>
        <w:rPr>
          <w:sz w:val="24"/>
        </w:rPr>
      </w:pPr>
      <w:r>
        <w:rPr>
          <w:b/>
          <w:sz w:val="24"/>
          <w:u w:val="single"/>
        </w:rPr>
        <w:t>Settlement Negotiations</w:t>
      </w:r>
      <w:r>
        <w:rPr>
          <w:sz w:val="24"/>
        </w:rPr>
        <w:t>. The parties are required actively to engage in settlement discussions and</w:t>
      </w:r>
      <w:r>
        <w:rPr>
          <w:spacing w:val="-1"/>
          <w:sz w:val="24"/>
        </w:rPr>
        <w:t xml:space="preserve"> </w:t>
      </w:r>
      <w:r>
        <w:rPr>
          <w:sz w:val="24"/>
        </w:rPr>
        <w:t>determine</w:t>
      </w:r>
      <w:r>
        <w:rPr>
          <w:spacing w:val="-2"/>
          <w:sz w:val="24"/>
        </w:rPr>
        <w:t xml:space="preserve"> </w:t>
      </w:r>
      <w:r>
        <w:rPr>
          <w:sz w:val="24"/>
        </w:rPr>
        <w:t>whether</w:t>
      </w:r>
      <w:r>
        <w:rPr>
          <w:spacing w:val="-2"/>
          <w:sz w:val="24"/>
        </w:rPr>
        <w:t xml:space="preserve"> </w:t>
      </w:r>
      <w:r>
        <w:rPr>
          <w:sz w:val="24"/>
        </w:rPr>
        <w:t>the</w:t>
      </w:r>
      <w:r>
        <w:rPr>
          <w:spacing w:val="-2"/>
          <w:sz w:val="24"/>
        </w:rPr>
        <w:t xml:space="preserve"> </w:t>
      </w:r>
      <w:r>
        <w:rPr>
          <w:sz w:val="24"/>
        </w:rPr>
        <w:t>matter</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resolved 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Civil</w:t>
      </w:r>
      <w:r>
        <w:rPr>
          <w:spacing w:val="-3"/>
          <w:sz w:val="24"/>
        </w:rPr>
        <w:t xml:space="preserve"> </w:t>
      </w:r>
      <w:r>
        <w:rPr>
          <w:sz w:val="24"/>
        </w:rPr>
        <w:t>Rule</w:t>
      </w:r>
      <w:r>
        <w:rPr>
          <w:spacing w:val="-2"/>
          <w:sz w:val="24"/>
        </w:rPr>
        <w:t xml:space="preserve"> </w:t>
      </w:r>
      <w:r>
        <w:rPr>
          <w:sz w:val="24"/>
        </w:rPr>
        <w:t>16.</w:t>
      </w:r>
      <w:r>
        <w:rPr>
          <w:spacing w:val="-1"/>
          <w:sz w:val="24"/>
        </w:rPr>
        <w:t xml:space="preserve"> </w:t>
      </w:r>
      <w:r>
        <w:rPr>
          <w:sz w:val="24"/>
        </w:rPr>
        <w:t>In the</w:t>
      </w:r>
      <w:r>
        <w:rPr>
          <w:spacing w:val="-2"/>
          <w:sz w:val="24"/>
        </w:rPr>
        <w:t xml:space="preserve"> </w:t>
      </w:r>
      <w:r>
        <w:rPr>
          <w:sz w:val="24"/>
        </w:rPr>
        <w:t xml:space="preserve">event the case settles, Plaintiff’s Counsel shall notify chambers immediately by e-mail to Lauren </w:t>
      </w:r>
      <w:proofErr w:type="spellStart"/>
      <w:r>
        <w:rPr>
          <w:sz w:val="24"/>
        </w:rPr>
        <w:t>Stickels</w:t>
      </w:r>
      <w:proofErr w:type="spellEnd"/>
      <w:r>
        <w:rPr>
          <w:sz w:val="24"/>
        </w:rPr>
        <w:t xml:space="preserve"> at </w:t>
      </w:r>
      <w:hyperlink r:id="rId8">
        <w:r>
          <w:rPr>
            <w:sz w:val="24"/>
          </w:rPr>
          <w:t>lauren.stickels@delaware.gov</w:t>
        </w:r>
      </w:hyperlink>
      <w:r>
        <w:rPr>
          <w:sz w:val="24"/>
        </w:rPr>
        <w:t xml:space="preserve"> and Osiris Aguilar Martinez at </w:t>
      </w:r>
      <w:proofErr w:type="spellStart"/>
      <w:r>
        <w:rPr>
          <w:sz w:val="24"/>
        </w:rPr>
        <w:t>Osiris.Aguilar</w:t>
      </w:r>
      <w:proofErr w:type="spellEnd"/>
      <w:r>
        <w:rPr>
          <w:sz w:val="24"/>
        </w:rPr>
        <w:t xml:space="preserve">- </w:t>
      </w:r>
      <w:hyperlink r:id="rId9">
        <w:r>
          <w:rPr>
            <w:spacing w:val="-2"/>
            <w:sz w:val="24"/>
          </w:rPr>
          <w:t>Martinez@delaware.gov.</w:t>
        </w:r>
      </w:hyperlink>
    </w:p>
    <w:p w14:paraId="785A7967" w14:textId="77777777" w:rsidR="001C6C06" w:rsidRDefault="001C6C06">
      <w:pPr>
        <w:pStyle w:val="BodyText"/>
        <w:rPr>
          <w:sz w:val="24"/>
        </w:rPr>
      </w:pPr>
    </w:p>
    <w:p w14:paraId="41F04F44" w14:textId="77777777" w:rsidR="001C6C06" w:rsidRDefault="00000000">
      <w:pPr>
        <w:ind w:left="160" w:right="115"/>
        <w:jc w:val="both"/>
        <w:rPr>
          <w:sz w:val="24"/>
        </w:rPr>
      </w:pPr>
      <w:r>
        <w:rPr>
          <w:b/>
          <w:sz w:val="24"/>
          <w:u w:val="single"/>
        </w:rPr>
        <w:t>Interim Status Report</w:t>
      </w:r>
      <w:r>
        <w:rPr>
          <w:sz w:val="24"/>
        </w:rPr>
        <w:t>. The Interim Status Report is to be filed by Plaintiff(s)’s Counsel with a copy to the assigned Judge. The interim report will advise the Court on the nature of the matters in issue, the progress of discovery to date, and the results of mandatory alternate dispute resolution used to date to resolve this matter. Do not include information on offers or demands. This document should reflect input from both parties. Plaintiff’s counsel is responsible for obtaining defense counsel’s consent to form or additional input to be included in the Report in sufficient advance of the submission deadline to ensure compliance with the deadline.</w:t>
      </w:r>
    </w:p>
    <w:p w14:paraId="3B1DBE71" w14:textId="77777777" w:rsidR="001C6C06" w:rsidRDefault="001C6C06">
      <w:pPr>
        <w:pStyle w:val="BodyText"/>
        <w:spacing w:before="1"/>
        <w:rPr>
          <w:sz w:val="24"/>
        </w:rPr>
      </w:pPr>
    </w:p>
    <w:p w14:paraId="7F1FCD9D" w14:textId="77777777" w:rsidR="001C6C06" w:rsidRDefault="00000000">
      <w:pPr>
        <w:ind w:left="160" w:right="113"/>
        <w:jc w:val="both"/>
        <w:rPr>
          <w:sz w:val="24"/>
        </w:rPr>
      </w:pPr>
      <w:r>
        <w:rPr>
          <w:b/>
          <w:sz w:val="24"/>
          <w:u w:val="single"/>
        </w:rPr>
        <w:t>Case Dispositive Motions</w:t>
      </w:r>
      <w:r>
        <w:rPr>
          <w:sz w:val="24"/>
        </w:rPr>
        <w:t xml:space="preserve">. Case dispositive motions will be scheduled by obtaining a date and time from Judge Adams’s Chambers </w:t>
      </w:r>
      <w:r>
        <w:rPr>
          <w:i/>
          <w:sz w:val="24"/>
        </w:rPr>
        <w:t xml:space="preserve">after all briefing is complete </w:t>
      </w:r>
      <w:r>
        <w:rPr>
          <w:sz w:val="24"/>
        </w:rPr>
        <w:t>which can be reached at 255- 0634. The original motion, the response and any reply thereto shall be filed with the Prothonotary’s Office with two courtesy copies (with exhibits) delivered to Judge Adams in chambers.</w:t>
      </w:r>
      <w:r>
        <w:rPr>
          <w:spacing w:val="40"/>
          <w:sz w:val="24"/>
        </w:rPr>
        <w:t xml:space="preserve"> </w:t>
      </w:r>
      <w:r>
        <w:rPr>
          <w:sz w:val="24"/>
        </w:rPr>
        <w:t xml:space="preserve">The motion and response shall not exceed 8,000 </w:t>
      </w:r>
      <w:proofErr w:type="gramStart"/>
      <w:r>
        <w:rPr>
          <w:sz w:val="24"/>
        </w:rPr>
        <w:t>words, and</w:t>
      </w:r>
      <w:proofErr w:type="gramEnd"/>
      <w:r>
        <w:rPr>
          <w:sz w:val="24"/>
        </w:rPr>
        <w:t xml:space="preserve"> shall have a notice page indicating the date and time of the motion hearing. The reply shall not exceed 5,500 words, unless permission previously has been granted to exceed that word limit.</w:t>
      </w:r>
      <w:r>
        <w:rPr>
          <w:spacing w:val="40"/>
          <w:sz w:val="24"/>
        </w:rPr>
        <w:t xml:space="preserve"> </w:t>
      </w:r>
      <w:r>
        <w:rPr>
          <w:sz w:val="24"/>
        </w:rPr>
        <w:t>Further briefing on the motion will be as ordered by the Court.</w:t>
      </w:r>
      <w:r>
        <w:rPr>
          <w:spacing w:val="40"/>
          <w:sz w:val="24"/>
        </w:rPr>
        <w:t xml:space="preserve"> </w:t>
      </w:r>
      <w:r>
        <w:rPr>
          <w:i/>
          <w:sz w:val="24"/>
        </w:rPr>
        <w:t>Motions for Default Judgment may be heard on the routine calendar</w:t>
      </w:r>
      <w:r>
        <w:rPr>
          <w:sz w:val="24"/>
        </w:rPr>
        <w:t>.</w:t>
      </w:r>
    </w:p>
    <w:p w14:paraId="021FF4B4" w14:textId="77777777" w:rsidR="001C6C06" w:rsidRDefault="001C6C06">
      <w:pPr>
        <w:pStyle w:val="BodyText"/>
        <w:spacing w:before="1"/>
        <w:rPr>
          <w:sz w:val="24"/>
        </w:rPr>
      </w:pPr>
    </w:p>
    <w:p w14:paraId="1EFB49D3" w14:textId="77777777" w:rsidR="001C6C06" w:rsidRDefault="00000000">
      <w:pPr>
        <w:ind w:left="160" w:right="113"/>
        <w:jc w:val="both"/>
        <w:rPr>
          <w:sz w:val="24"/>
        </w:rPr>
      </w:pPr>
      <w:r>
        <w:rPr>
          <w:b/>
          <w:sz w:val="24"/>
          <w:u w:val="single"/>
        </w:rPr>
        <w:t>Routine Civil Motions</w:t>
      </w:r>
      <w:r>
        <w:rPr>
          <w:sz w:val="24"/>
        </w:rPr>
        <w:t xml:space="preserve">. Judge Adams’s routine civil motions are on Thursdays at 9:15 a.m. Motions must be filed no less than ten (10) days before the noticed presentation date with two courtesy copies (with exhibits) delivered to Judge Adams in chambers. Responses are due no later than the Friday before the motion’s hearing, with two courtesy copies of a response (with exhibits) delivered to Judge Adams in chambers. If no response is timely filed, the Court may deem the motion unopposed, grant the motion before the hearing, and so notify the parties. A Motion to Continue a Trial Date is filed as a routine motion. The Court strongly discourages requests for relief submitted in the form of letters or emails. Such requests should be made by </w:t>
      </w:r>
      <w:r>
        <w:rPr>
          <w:spacing w:val="-2"/>
          <w:sz w:val="24"/>
        </w:rPr>
        <w:t>motion.</w:t>
      </w:r>
    </w:p>
    <w:p w14:paraId="294BF27B" w14:textId="77777777" w:rsidR="001C6C06" w:rsidRDefault="001C6C06">
      <w:pPr>
        <w:pStyle w:val="BodyText"/>
        <w:rPr>
          <w:sz w:val="24"/>
        </w:rPr>
      </w:pPr>
    </w:p>
    <w:p w14:paraId="61A22675" w14:textId="77777777" w:rsidR="001C6C06" w:rsidRDefault="00000000">
      <w:pPr>
        <w:spacing w:before="1"/>
        <w:ind w:left="160"/>
        <w:jc w:val="both"/>
        <w:rPr>
          <w:sz w:val="24"/>
        </w:rPr>
      </w:pPr>
      <w:r>
        <w:rPr>
          <w:b/>
          <w:sz w:val="24"/>
          <w:u w:val="single"/>
        </w:rPr>
        <w:t>Pretrial</w:t>
      </w:r>
      <w:r>
        <w:rPr>
          <w:b/>
          <w:spacing w:val="-4"/>
          <w:sz w:val="24"/>
          <w:u w:val="single"/>
        </w:rPr>
        <w:t xml:space="preserve"> </w:t>
      </w:r>
      <w:r>
        <w:rPr>
          <w:b/>
          <w:sz w:val="24"/>
          <w:u w:val="single"/>
        </w:rPr>
        <w:t>Conference</w:t>
      </w:r>
      <w:r>
        <w:rPr>
          <w:sz w:val="24"/>
        </w:rPr>
        <w:t>.</w:t>
      </w:r>
      <w:r>
        <w:rPr>
          <w:spacing w:val="-1"/>
          <w:sz w:val="24"/>
        </w:rPr>
        <w:t xml:space="preserve"> </w:t>
      </w:r>
      <w:r>
        <w:rPr>
          <w:sz w:val="24"/>
        </w:rPr>
        <w:t>All</w:t>
      </w:r>
      <w:r>
        <w:rPr>
          <w:spacing w:val="-2"/>
          <w:sz w:val="24"/>
        </w:rPr>
        <w:t xml:space="preserve"> </w:t>
      </w:r>
      <w:r>
        <w:rPr>
          <w:sz w:val="24"/>
        </w:rPr>
        <w:t>trial</w:t>
      </w:r>
      <w:r>
        <w:rPr>
          <w:spacing w:val="-1"/>
          <w:sz w:val="24"/>
        </w:rPr>
        <w:t xml:space="preserve"> </w:t>
      </w:r>
      <w:r>
        <w:rPr>
          <w:sz w:val="24"/>
        </w:rPr>
        <w:t>counsel</w:t>
      </w:r>
      <w:r>
        <w:rPr>
          <w:spacing w:val="-2"/>
          <w:sz w:val="24"/>
        </w:rPr>
        <w:t xml:space="preserve"> </w:t>
      </w:r>
      <w:r>
        <w:rPr>
          <w:sz w:val="24"/>
        </w:rPr>
        <w:t>must</w:t>
      </w:r>
      <w:r>
        <w:rPr>
          <w:spacing w:val="-1"/>
          <w:sz w:val="24"/>
        </w:rPr>
        <w:t xml:space="preserve"> </w:t>
      </w:r>
      <w:r>
        <w:rPr>
          <w:sz w:val="24"/>
        </w:rPr>
        <w:t>attend</w:t>
      </w:r>
      <w:r>
        <w:rPr>
          <w:spacing w:val="-2"/>
          <w:sz w:val="24"/>
        </w:rPr>
        <w:t xml:space="preserve"> </w:t>
      </w:r>
      <w:r>
        <w:rPr>
          <w:sz w:val="24"/>
        </w:rPr>
        <w:t>the</w:t>
      </w:r>
      <w:r>
        <w:rPr>
          <w:spacing w:val="-1"/>
          <w:sz w:val="24"/>
        </w:rPr>
        <w:t xml:space="preserve"> </w:t>
      </w:r>
      <w:r>
        <w:rPr>
          <w:sz w:val="24"/>
        </w:rPr>
        <w:t>pretrial</w:t>
      </w:r>
      <w:r>
        <w:rPr>
          <w:spacing w:val="-1"/>
          <w:sz w:val="24"/>
        </w:rPr>
        <w:t xml:space="preserve"> </w:t>
      </w:r>
      <w:r>
        <w:rPr>
          <w:spacing w:val="-2"/>
          <w:sz w:val="24"/>
        </w:rPr>
        <w:t>conference.</w:t>
      </w:r>
    </w:p>
    <w:p w14:paraId="24AA452D" w14:textId="77777777" w:rsidR="001C6C06" w:rsidRDefault="001C6C06">
      <w:pPr>
        <w:pStyle w:val="BodyText"/>
        <w:spacing w:before="2"/>
        <w:rPr>
          <w:sz w:val="16"/>
        </w:rPr>
      </w:pPr>
    </w:p>
    <w:p w14:paraId="332C8DB0" w14:textId="77777777" w:rsidR="001C6C06" w:rsidRDefault="00000000">
      <w:pPr>
        <w:spacing w:before="90"/>
        <w:ind w:left="160" w:right="118" w:firstLine="719"/>
        <w:jc w:val="both"/>
        <w:rPr>
          <w:sz w:val="24"/>
        </w:rPr>
      </w:pPr>
      <w:r>
        <w:rPr>
          <w:sz w:val="24"/>
        </w:rPr>
        <w:t xml:space="preserve">Please refer to the Court’s Judicial Preferences page at </w:t>
      </w:r>
      <w:hyperlink r:id="rId10">
        <w:r>
          <w:rPr>
            <w:sz w:val="24"/>
          </w:rPr>
          <w:t>http://courts.delaware.gov/superior/judgespref/judges_pref_jadams.aspx</w:t>
        </w:r>
      </w:hyperlink>
      <w:r>
        <w:rPr>
          <w:sz w:val="24"/>
        </w:rPr>
        <w:t xml:space="preserve"> and to the New Castle County Civil Case Management Plan for further guidance.</w:t>
      </w:r>
    </w:p>
    <w:sectPr w:rsidR="001C6C06">
      <w:pgSz w:w="12240" w:h="15840"/>
      <w:pgMar w:top="1360" w:right="1320" w:bottom="1400" w:left="1280" w:header="0" w:footer="1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CAD1" w14:textId="77777777" w:rsidR="000D4622" w:rsidRDefault="000D4622">
      <w:r>
        <w:separator/>
      </w:r>
    </w:p>
  </w:endnote>
  <w:endnote w:type="continuationSeparator" w:id="0">
    <w:p w14:paraId="40A367B1" w14:textId="77777777" w:rsidR="000D4622" w:rsidRDefault="000D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226B" w14:textId="77777777" w:rsidR="001C6C06" w:rsidRDefault="00000000">
    <w:pPr>
      <w:pStyle w:val="BodyText"/>
      <w:spacing w:line="14" w:lineRule="auto"/>
      <w:rPr>
        <w:sz w:val="20"/>
      </w:rPr>
    </w:pPr>
    <w:r>
      <w:rPr>
        <w:noProof/>
      </w:rPr>
      <mc:AlternateContent>
        <mc:Choice Requires="wps">
          <w:drawing>
            <wp:anchor distT="0" distB="0" distL="0" distR="0" simplePos="0" relativeHeight="487528448" behindDoc="1" locked="0" layoutInCell="1" allowOverlap="1" wp14:anchorId="3E7E2A0B" wp14:editId="091FB780">
              <wp:simplePos x="0" y="0"/>
              <wp:positionH relativeFrom="page">
                <wp:posOffset>3785742</wp:posOffset>
              </wp:positionH>
              <wp:positionV relativeFrom="page">
                <wp:posOffset>9146065</wp:posOffset>
              </wp:positionV>
              <wp:extent cx="2032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94310"/>
                      </a:xfrm>
                      <a:prstGeom prst="rect">
                        <a:avLst/>
                      </a:prstGeom>
                    </wps:spPr>
                    <wps:txbx>
                      <w:txbxContent>
                        <w:p w14:paraId="20CF5243" w14:textId="77777777" w:rsidR="001C6C06" w:rsidRDefault="00000000">
                          <w:pPr>
                            <w:spacing w:before="10"/>
                            <w:ind w:left="20"/>
                            <w:rPr>
                              <w:sz w:val="24"/>
                            </w:rPr>
                          </w:pPr>
                          <w:r>
                            <w:rPr>
                              <w:spacing w:val="-2"/>
                              <w:sz w:val="24"/>
                            </w:rPr>
                            <w:t>-</w:t>
                          </w:r>
                          <w:r>
                            <w:rPr>
                              <w:spacing w:val="-7"/>
                              <w:sz w:val="24"/>
                            </w:rPr>
                            <w:fldChar w:fldCharType="begin"/>
                          </w:r>
                          <w:r>
                            <w:rPr>
                              <w:spacing w:val="-7"/>
                              <w:sz w:val="24"/>
                            </w:rPr>
                            <w:instrText xml:space="preserve"> PAGE </w:instrText>
                          </w:r>
                          <w:r>
                            <w:rPr>
                              <w:spacing w:val="-7"/>
                              <w:sz w:val="24"/>
                            </w:rPr>
                            <w:fldChar w:fldCharType="separate"/>
                          </w:r>
                          <w:r>
                            <w:rPr>
                              <w:spacing w:val="-7"/>
                              <w:sz w:val="24"/>
                            </w:rPr>
                            <w:t>1</w:t>
                          </w:r>
                          <w:r>
                            <w:rPr>
                              <w:spacing w:val="-7"/>
                              <w:sz w:val="24"/>
                            </w:rPr>
                            <w:fldChar w:fldCharType="end"/>
                          </w:r>
                          <w:r>
                            <w:rPr>
                              <w:spacing w:val="-7"/>
                              <w:sz w:val="24"/>
                            </w:rPr>
                            <w:t>-</w:t>
                          </w:r>
                        </w:p>
                      </w:txbxContent>
                    </wps:txbx>
                    <wps:bodyPr wrap="square" lIns="0" tIns="0" rIns="0" bIns="0" rtlCol="0">
                      <a:noAutofit/>
                    </wps:bodyPr>
                  </wps:wsp>
                </a:graphicData>
              </a:graphic>
            </wp:anchor>
          </w:drawing>
        </mc:Choice>
        <mc:Fallback>
          <w:pict>
            <v:shapetype w14:anchorId="3E7E2A0B" id="_x0000_t202" coordsize="21600,21600" o:spt="202" path="m,l,21600r21600,l21600,xe">
              <v:stroke joinstyle="miter"/>
              <v:path gradientshapeok="t" o:connecttype="rect"/>
            </v:shapetype>
            <v:shape id="Textbox 1" o:spid="_x0000_s1026" type="#_x0000_t202" style="position:absolute;margin-left:298.1pt;margin-top:720.15pt;width:16pt;height:15.3pt;z-index:-15788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" filled="f" stroked="f">
              <v:textbox inset="0,0,0,0">
                <w:txbxContent>
                  <w:p w14:paraId="20CF5243" w14:textId="77777777" w:rsidR="001C6C06" w:rsidRDefault="00000000">
                    <w:pPr>
                      <w:spacing w:before="10"/>
                      <w:ind w:left="20"/>
                      <w:rPr>
                        <w:sz w:val="24"/>
                      </w:rPr>
                    </w:pPr>
                    <w:r>
                      <w:rPr>
                        <w:spacing w:val="-2"/>
                        <w:sz w:val="24"/>
                      </w:rPr>
                      <w:t>-</w:t>
                    </w:r>
                    <w:r>
                      <w:rPr>
                        <w:spacing w:val="-7"/>
                        <w:sz w:val="24"/>
                      </w:rPr>
                      <w:fldChar w:fldCharType="begin"/>
                    </w:r>
                    <w:r>
                      <w:rPr>
                        <w:spacing w:val="-7"/>
                        <w:sz w:val="24"/>
                      </w:rPr>
                      <w:instrText xml:space="preserve"> PAGE </w:instrText>
                    </w:r>
                    <w:r>
                      <w:rPr>
                        <w:spacing w:val="-7"/>
                        <w:sz w:val="24"/>
                      </w:rPr>
                      <w:fldChar w:fldCharType="separate"/>
                    </w:r>
                    <w:r>
                      <w:rPr>
                        <w:spacing w:val="-7"/>
                        <w:sz w:val="24"/>
                      </w:rPr>
                      <w:t>1</w:t>
                    </w:r>
                    <w:r>
                      <w:rPr>
                        <w:spacing w:val="-7"/>
                        <w:sz w:val="24"/>
                      </w:rPr>
                      <w:fldChar w:fldCharType="end"/>
                    </w:r>
                    <w:r>
                      <w:rPr>
                        <w:spacing w:val="-7"/>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4C51" w14:textId="77777777" w:rsidR="000D4622" w:rsidRDefault="000D4622">
      <w:r>
        <w:separator/>
      </w:r>
    </w:p>
  </w:footnote>
  <w:footnote w:type="continuationSeparator" w:id="0">
    <w:p w14:paraId="4E3AF6BA" w14:textId="77777777" w:rsidR="000D4622" w:rsidRDefault="000D4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84726"/>
    <w:multiLevelType w:val="hybridMultilevel"/>
    <w:tmpl w:val="94282E02"/>
    <w:lvl w:ilvl="0" w:tplc="6BDEA3C0">
      <w:start w:val="1"/>
      <w:numFmt w:val="lowerLetter"/>
      <w:lvlText w:val="(%1)"/>
      <w:lvlJc w:val="left"/>
      <w:pPr>
        <w:ind w:left="160"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1" w:tplc="8ABE31A2">
      <w:start w:val="1"/>
      <w:numFmt w:val="decimal"/>
      <w:lvlText w:val="(%2)"/>
      <w:lvlJc w:val="left"/>
      <w:pPr>
        <w:ind w:left="1600" w:hanging="72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2" w:tplc="8CA88392">
      <w:numFmt w:val="bullet"/>
      <w:lvlText w:val="•"/>
      <w:lvlJc w:val="left"/>
      <w:pPr>
        <w:ind w:left="1600" w:hanging="720"/>
      </w:pPr>
      <w:rPr>
        <w:rFonts w:hint="default"/>
        <w:lang w:val="en-US" w:eastAsia="en-US" w:bidi="ar-SA"/>
      </w:rPr>
    </w:lvl>
    <w:lvl w:ilvl="3" w:tplc="0662463E">
      <w:numFmt w:val="bullet"/>
      <w:lvlText w:val="•"/>
      <w:lvlJc w:val="left"/>
      <w:pPr>
        <w:ind w:left="2320" w:hanging="720"/>
      </w:pPr>
      <w:rPr>
        <w:rFonts w:hint="default"/>
        <w:lang w:val="en-US" w:eastAsia="en-US" w:bidi="ar-SA"/>
      </w:rPr>
    </w:lvl>
    <w:lvl w:ilvl="4" w:tplc="26EC7F32">
      <w:numFmt w:val="bullet"/>
      <w:lvlText w:val="•"/>
      <w:lvlJc w:val="left"/>
      <w:pPr>
        <w:ind w:left="3365" w:hanging="720"/>
      </w:pPr>
      <w:rPr>
        <w:rFonts w:hint="default"/>
        <w:lang w:val="en-US" w:eastAsia="en-US" w:bidi="ar-SA"/>
      </w:rPr>
    </w:lvl>
    <w:lvl w:ilvl="5" w:tplc="08C0EA50">
      <w:numFmt w:val="bullet"/>
      <w:lvlText w:val="•"/>
      <w:lvlJc w:val="left"/>
      <w:pPr>
        <w:ind w:left="4411" w:hanging="720"/>
      </w:pPr>
      <w:rPr>
        <w:rFonts w:hint="default"/>
        <w:lang w:val="en-US" w:eastAsia="en-US" w:bidi="ar-SA"/>
      </w:rPr>
    </w:lvl>
    <w:lvl w:ilvl="6" w:tplc="82E2A1EC">
      <w:numFmt w:val="bullet"/>
      <w:lvlText w:val="•"/>
      <w:lvlJc w:val="left"/>
      <w:pPr>
        <w:ind w:left="5457" w:hanging="720"/>
      </w:pPr>
      <w:rPr>
        <w:rFonts w:hint="default"/>
        <w:lang w:val="en-US" w:eastAsia="en-US" w:bidi="ar-SA"/>
      </w:rPr>
    </w:lvl>
    <w:lvl w:ilvl="7" w:tplc="72E8A8B8">
      <w:numFmt w:val="bullet"/>
      <w:lvlText w:val="•"/>
      <w:lvlJc w:val="left"/>
      <w:pPr>
        <w:ind w:left="6502" w:hanging="720"/>
      </w:pPr>
      <w:rPr>
        <w:rFonts w:hint="default"/>
        <w:lang w:val="en-US" w:eastAsia="en-US" w:bidi="ar-SA"/>
      </w:rPr>
    </w:lvl>
    <w:lvl w:ilvl="8" w:tplc="466C0834">
      <w:numFmt w:val="bullet"/>
      <w:lvlText w:val="•"/>
      <w:lvlJc w:val="left"/>
      <w:pPr>
        <w:ind w:left="7548" w:hanging="720"/>
      </w:pPr>
      <w:rPr>
        <w:rFonts w:hint="default"/>
        <w:lang w:val="en-US" w:eastAsia="en-US" w:bidi="ar-SA"/>
      </w:rPr>
    </w:lvl>
  </w:abstractNum>
  <w:num w:numId="1" w16cid:durableId="68455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06"/>
    <w:rsid w:val="000D4622"/>
    <w:rsid w:val="001C6C06"/>
    <w:rsid w:val="0028368C"/>
    <w:rsid w:val="009E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7F09"/>
  <w15:docId w15:val="{CBD188BF-6AF4-4AB9-851D-65E6630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1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60" w:firstLine="719"/>
    </w:pPr>
  </w:style>
  <w:style w:type="paragraph" w:customStyle="1" w:styleId="TableParagraph">
    <w:name w:val="Table Paragraph"/>
    <w:basedOn w:val="Normal"/>
    <w:uiPriority w:val="1"/>
    <w:qFormat/>
    <w:pPr>
      <w:ind w:left="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n.stickels@delaware.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ourts.delaware.gov/superior/judgespref/judges_pref_jadams.aspx" TargetMode="External"/><Relationship Id="rId4" Type="http://schemas.openxmlformats.org/officeDocument/2006/relationships/webSettings" Target="webSettings.xml"/><Relationship Id="rId9" Type="http://schemas.openxmlformats.org/officeDocument/2006/relationships/hyperlink" Target="mailto:Martinez@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7184</Characters>
  <Application>Microsoft Office Word</Application>
  <DocSecurity>0</DocSecurity>
  <Lines>59</Lines>
  <Paragraphs>16</Paragraphs>
  <ScaleCrop>false</ScaleCrop>
  <Company>Judicial Information Center</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Daughton, Morgan M (Courts)</dc:creator>
  <cp:lastModifiedBy>Gooden, Lisa K (Courts)</cp:lastModifiedBy>
  <cp:revision>2</cp:revision>
  <dcterms:created xsi:type="dcterms:W3CDTF">2023-08-23T16:46:00Z</dcterms:created>
  <dcterms:modified xsi:type="dcterms:W3CDTF">2023-08-23T16:46:00Z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Microsoft® Word for Microsoft 365</vt:lpwstr>
  </property>
  <property fmtid="{D5CDD505-2E9C-101B-9397-08002B2CF9AE}" pid="4" name="LastSaved">
    <vt:filetime>2023-08-23T00:00:00Z</vt:filetime>
  </property>
  <property fmtid="{D5CDD505-2E9C-101B-9397-08002B2CF9AE}" pid="5" name="Producer">
    <vt:lpwstr>Microsoft® Word for Microsoft 365</vt:lpwstr>
  </property>
</Properties>
</file>